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749" w:rsidRDefault="00771749" w:rsidP="000105F5">
      <w:pPr>
        <w:jc w:val="center"/>
        <w:rPr>
          <w:b/>
          <w:sz w:val="22"/>
          <w:szCs w:val="22"/>
          <w:u w:val="single"/>
        </w:rPr>
      </w:pPr>
      <w:bookmarkStart w:id="0" w:name="_GoBack"/>
      <w:bookmarkEnd w:id="0"/>
    </w:p>
    <w:p w:rsidR="00B238F6" w:rsidRPr="000105F5" w:rsidRDefault="00533F62" w:rsidP="000105F5">
      <w:pPr>
        <w:jc w:val="center"/>
        <w:rPr>
          <w:b/>
          <w:sz w:val="22"/>
          <w:szCs w:val="22"/>
          <w:u w:val="single"/>
        </w:rPr>
      </w:pPr>
      <w:r w:rsidRPr="000105F5">
        <w:rPr>
          <w:b/>
          <w:sz w:val="22"/>
          <w:szCs w:val="22"/>
          <w:u w:val="single"/>
        </w:rPr>
        <w:t>DEPARTMENT OF FILM AND TELEVISION STUDIES</w:t>
      </w:r>
    </w:p>
    <w:p w:rsidR="00533F62" w:rsidRPr="000105F5" w:rsidRDefault="00533F62" w:rsidP="000105F5">
      <w:pPr>
        <w:jc w:val="center"/>
        <w:rPr>
          <w:b/>
          <w:sz w:val="22"/>
          <w:szCs w:val="22"/>
          <w:u w:val="single"/>
        </w:rPr>
      </w:pPr>
    </w:p>
    <w:p w:rsidR="00533F62" w:rsidRPr="000105F5" w:rsidRDefault="002E4D10" w:rsidP="000105F5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OPTIONS IN FILM STUDIES 2016/17</w:t>
      </w:r>
    </w:p>
    <w:p w:rsidR="00533F62" w:rsidRPr="000105F5" w:rsidRDefault="00533F62" w:rsidP="000105F5">
      <w:pPr>
        <w:jc w:val="center"/>
        <w:rPr>
          <w:b/>
          <w:sz w:val="22"/>
          <w:szCs w:val="22"/>
          <w:u w:val="single"/>
        </w:rPr>
      </w:pPr>
    </w:p>
    <w:p w:rsidR="00533F62" w:rsidRPr="000105F5" w:rsidRDefault="00533F62" w:rsidP="000105F5">
      <w:pPr>
        <w:jc w:val="center"/>
        <w:rPr>
          <w:b/>
          <w:sz w:val="22"/>
          <w:szCs w:val="22"/>
          <w:u w:val="single"/>
        </w:rPr>
      </w:pPr>
      <w:r w:rsidRPr="000105F5">
        <w:rPr>
          <w:b/>
          <w:sz w:val="22"/>
          <w:szCs w:val="22"/>
          <w:u w:val="single"/>
        </w:rPr>
        <w:t xml:space="preserve">FI101: </w:t>
      </w:r>
      <w:r w:rsidR="000105F5" w:rsidRPr="000105F5">
        <w:rPr>
          <w:b/>
          <w:sz w:val="22"/>
          <w:szCs w:val="22"/>
          <w:u w:val="single"/>
        </w:rPr>
        <w:t>DISCOVERING CINEMA</w:t>
      </w:r>
    </w:p>
    <w:p w:rsidR="00533F62" w:rsidRPr="000105F5" w:rsidRDefault="00533F62" w:rsidP="000105F5">
      <w:pPr>
        <w:jc w:val="center"/>
        <w:rPr>
          <w:b/>
          <w:sz w:val="22"/>
          <w:szCs w:val="22"/>
          <w:u w:val="single"/>
        </w:rPr>
      </w:pPr>
    </w:p>
    <w:p w:rsidR="00533F62" w:rsidRDefault="00533F62" w:rsidP="000105F5">
      <w:pPr>
        <w:jc w:val="center"/>
        <w:rPr>
          <w:b/>
          <w:sz w:val="22"/>
          <w:szCs w:val="22"/>
          <w:u w:val="single"/>
        </w:rPr>
      </w:pPr>
      <w:r w:rsidRPr="000105F5">
        <w:rPr>
          <w:b/>
          <w:sz w:val="22"/>
          <w:szCs w:val="22"/>
          <w:u w:val="single"/>
        </w:rPr>
        <w:t xml:space="preserve">Module Tutor: </w:t>
      </w:r>
      <w:r w:rsidR="0019493C" w:rsidRPr="000105F5">
        <w:rPr>
          <w:b/>
          <w:sz w:val="22"/>
          <w:szCs w:val="22"/>
          <w:u w:val="single"/>
        </w:rPr>
        <w:t xml:space="preserve">Dr </w:t>
      </w:r>
      <w:r w:rsidR="000105F5" w:rsidRPr="000105F5">
        <w:rPr>
          <w:b/>
          <w:sz w:val="22"/>
          <w:szCs w:val="22"/>
          <w:u w:val="single"/>
        </w:rPr>
        <w:t>Owen Weetch</w:t>
      </w:r>
    </w:p>
    <w:p w:rsidR="002E4D10" w:rsidRPr="000105F5" w:rsidRDefault="002E4D10" w:rsidP="000105F5">
      <w:pPr>
        <w:jc w:val="center"/>
        <w:rPr>
          <w:b/>
          <w:sz w:val="22"/>
          <w:szCs w:val="22"/>
          <w:u w:val="single"/>
        </w:rPr>
      </w:pPr>
    </w:p>
    <w:p w:rsidR="00533F62" w:rsidRPr="000105F5" w:rsidRDefault="00533F62" w:rsidP="000105F5">
      <w:pPr>
        <w:jc w:val="center"/>
      </w:pPr>
    </w:p>
    <w:p w:rsidR="00533F62" w:rsidRPr="000105F5" w:rsidRDefault="00771749" w:rsidP="000105F5">
      <w:pPr>
        <w:jc w:val="center"/>
      </w:pPr>
      <w:r>
        <w:rPr>
          <w:noProof/>
        </w:rPr>
        <w:drawing>
          <wp:inline distT="0" distB="0" distL="0" distR="0">
            <wp:extent cx="1474837" cy="2150311"/>
            <wp:effectExtent l="0" t="0" r="0" b="889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39" cy="215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5F5">
        <w:t xml:space="preserve"> </w:t>
      </w:r>
      <w:r w:rsidRPr="00771749">
        <w:rPr>
          <w:noProof/>
        </w:rPr>
        <w:drawing>
          <wp:inline distT="0" distB="0" distL="0" distR="0" wp14:anchorId="4ED001FB" wp14:editId="1CE8CB56">
            <wp:extent cx="1524000" cy="2147063"/>
            <wp:effectExtent l="0" t="0" r="0" b="1206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64" cy="214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93E1A" w:rsidRPr="00793E1A">
        <w:rPr>
          <w:noProof/>
        </w:rPr>
        <w:drawing>
          <wp:inline distT="0" distB="0" distL="0" distR="0" wp14:anchorId="1014E6BE" wp14:editId="0CE4BFC9">
            <wp:extent cx="1528566" cy="2150534"/>
            <wp:effectExtent l="0" t="0" r="0" b="889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09" cy="21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E1A">
        <w:t xml:space="preserve"> </w:t>
      </w:r>
      <w:r>
        <w:rPr>
          <w:noProof/>
        </w:rPr>
        <w:drawing>
          <wp:inline distT="0" distB="0" distL="0" distR="0">
            <wp:extent cx="1458589" cy="2161941"/>
            <wp:effectExtent l="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33" cy="216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D78" w:rsidRDefault="004F0D78" w:rsidP="000105F5"/>
    <w:p w:rsidR="000105F5" w:rsidRPr="000105F5" w:rsidRDefault="000105F5" w:rsidP="000105F5">
      <w:pPr>
        <w:pStyle w:val="NormalWeb"/>
        <w:shd w:val="clear" w:color="auto" w:fill="FFFFFF"/>
        <w:spacing w:before="0" w:beforeAutospacing="0" w:after="240" w:afterAutospacing="0" w:line="315" w:lineRule="atLeast"/>
        <w:ind w:left="567" w:right="543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This module will </w:t>
      </w:r>
      <w:r w:rsidRPr="000105F5">
        <w:rPr>
          <w:rFonts w:ascii="Times New Roman" w:hAnsi="Times New Roman"/>
          <w:color w:val="000000"/>
          <w:sz w:val="22"/>
          <w:szCs w:val="22"/>
        </w:rPr>
        <w:t xml:space="preserve">introduce </w:t>
      </w:r>
      <w:r>
        <w:rPr>
          <w:rFonts w:ascii="Times New Roman" w:hAnsi="Times New Roman"/>
          <w:color w:val="000000"/>
          <w:sz w:val="22"/>
          <w:szCs w:val="22"/>
        </w:rPr>
        <w:t xml:space="preserve">students to </w:t>
      </w:r>
      <w:r w:rsidR="002E4D10"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Pr="000105F5">
        <w:rPr>
          <w:rFonts w:ascii="Times New Roman" w:hAnsi="Times New Roman"/>
          <w:color w:val="000000"/>
          <w:sz w:val="22"/>
          <w:szCs w:val="22"/>
        </w:rPr>
        <w:t>cinema through a range of critical lenses and fr</w:t>
      </w:r>
      <w:r>
        <w:rPr>
          <w:rFonts w:ascii="Times New Roman" w:hAnsi="Times New Roman"/>
          <w:color w:val="000000"/>
          <w:sz w:val="22"/>
          <w:szCs w:val="22"/>
        </w:rPr>
        <w:t>ameworks, familiarising them</w:t>
      </w:r>
      <w:r w:rsidRPr="000105F5">
        <w:rPr>
          <w:rFonts w:ascii="Times New Roman" w:hAnsi="Times New Roman"/>
          <w:color w:val="000000"/>
          <w:sz w:val="22"/>
          <w:szCs w:val="22"/>
        </w:rPr>
        <w:t xml:space="preserve"> with </w:t>
      </w:r>
      <w:r>
        <w:rPr>
          <w:rFonts w:ascii="Times New Roman" w:hAnsi="Times New Roman"/>
          <w:color w:val="000000"/>
          <w:sz w:val="22"/>
          <w:szCs w:val="22"/>
        </w:rPr>
        <w:t xml:space="preserve">its </w:t>
      </w:r>
      <w:r w:rsidRPr="000105F5">
        <w:rPr>
          <w:rFonts w:ascii="Times New Roman" w:hAnsi="Times New Roman"/>
          <w:color w:val="000000"/>
          <w:sz w:val="22"/>
          <w:szCs w:val="22"/>
        </w:rPr>
        <w:t xml:space="preserve">key formal strategies and </w:t>
      </w:r>
      <w:r>
        <w:rPr>
          <w:rFonts w:ascii="Times New Roman" w:hAnsi="Times New Roman"/>
          <w:color w:val="000000"/>
          <w:sz w:val="22"/>
          <w:szCs w:val="22"/>
        </w:rPr>
        <w:t xml:space="preserve">the </w:t>
      </w:r>
      <w:r w:rsidRPr="000105F5">
        <w:rPr>
          <w:rFonts w:ascii="Times New Roman" w:hAnsi="Times New Roman"/>
          <w:color w:val="000000"/>
          <w:sz w:val="22"/>
          <w:szCs w:val="22"/>
        </w:rPr>
        <w:t xml:space="preserve">critical concepts that are necessary for analysing films. </w:t>
      </w:r>
      <w:r>
        <w:rPr>
          <w:rFonts w:ascii="Times New Roman" w:hAnsi="Times New Roman"/>
          <w:color w:val="000000"/>
          <w:sz w:val="22"/>
          <w:szCs w:val="22"/>
        </w:rPr>
        <w:t>Students will study</w:t>
      </w:r>
      <w:r w:rsidRPr="000105F5">
        <w:rPr>
          <w:rFonts w:ascii="Times New Roman" w:hAnsi="Times New Roman"/>
          <w:color w:val="000000"/>
          <w:sz w:val="22"/>
          <w:szCs w:val="22"/>
        </w:rPr>
        <w:t xml:space="preserve"> the various visual, aural and narrative conv</w:t>
      </w:r>
      <w:r>
        <w:rPr>
          <w:rFonts w:ascii="Times New Roman" w:hAnsi="Times New Roman"/>
          <w:color w:val="000000"/>
          <w:sz w:val="22"/>
          <w:szCs w:val="22"/>
        </w:rPr>
        <w:t>entions by which films</w:t>
      </w:r>
      <w:r w:rsidRPr="000105F5">
        <w:rPr>
          <w:rFonts w:ascii="Times New Roman" w:hAnsi="Times New Roman"/>
          <w:color w:val="000000"/>
          <w:sz w:val="22"/>
          <w:szCs w:val="22"/>
        </w:rPr>
        <w:t xml:space="preserve"> create meaning and how these meanings have been understood within the academic field of film studies.</w:t>
      </w:r>
      <w:r>
        <w:rPr>
          <w:rFonts w:ascii="Times New Roman" w:hAnsi="Times New Roman"/>
          <w:color w:val="000000"/>
          <w:sz w:val="22"/>
          <w:szCs w:val="22"/>
        </w:rPr>
        <w:t xml:space="preserve"> As well as learning to develop and apply</w:t>
      </w:r>
      <w:r w:rsidRPr="000105F5">
        <w:rPr>
          <w:rFonts w:ascii="Times New Roman" w:hAnsi="Times New Roman"/>
          <w:color w:val="000000"/>
          <w:sz w:val="22"/>
          <w:szCs w:val="22"/>
        </w:rPr>
        <w:t xml:space="preserve"> the critical vocabulary required to analyse formal elements of </w:t>
      </w:r>
      <w:r>
        <w:rPr>
          <w:rFonts w:ascii="Times New Roman" w:hAnsi="Times New Roman"/>
          <w:color w:val="000000"/>
          <w:sz w:val="22"/>
          <w:szCs w:val="22"/>
        </w:rPr>
        <w:t xml:space="preserve">film, students will also be versed in key </w:t>
      </w:r>
      <w:r w:rsidRPr="000105F5">
        <w:rPr>
          <w:rFonts w:ascii="Times New Roman" w:hAnsi="Times New Roman"/>
          <w:color w:val="000000"/>
          <w:sz w:val="22"/>
          <w:szCs w:val="22"/>
        </w:rPr>
        <w:t>theoretical concerns suc</w:t>
      </w:r>
      <w:r>
        <w:rPr>
          <w:rFonts w:ascii="Times New Roman" w:hAnsi="Times New Roman"/>
          <w:color w:val="000000"/>
          <w:sz w:val="22"/>
          <w:szCs w:val="22"/>
        </w:rPr>
        <w:t>h as European art cinema, the relationship between film and politics</w:t>
      </w:r>
      <w:r w:rsidRPr="000105F5">
        <w:rPr>
          <w:rFonts w:ascii="Times New Roman" w:hAnsi="Times New Roman"/>
          <w:color w:val="000000"/>
          <w:sz w:val="22"/>
          <w:szCs w:val="22"/>
        </w:rPr>
        <w:t xml:space="preserve">, and </w:t>
      </w:r>
      <w:r>
        <w:rPr>
          <w:rFonts w:ascii="Times New Roman" w:hAnsi="Times New Roman"/>
          <w:color w:val="000000"/>
          <w:sz w:val="22"/>
          <w:szCs w:val="22"/>
        </w:rPr>
        <w:t xml:space="preserve">theories of </w:t>
      </w:r>
      <w:r w:rsidRPr="000105F5">
        <w:rPr>
          <w:rFonts w:ascii="Times New Roman" w:hAnsi="Times New Roman"/>
          <w:color w:val="000000"/>
          <w:sz w:val="22"/>
          <w:szCs w:val="22"/>
        </w:rPr>
        <w:t>authorship. Students will explore these ideas through a wide and engaging array of films from different countries and different periods in the history of cin</w:t>
      </w:r>
      <w:r>
        <w:rPr>
          <w:rFonts w:ascii="Times New Roman" w:hAnsi="Times New Roman"/>
          <w:color w:val="000000"/>
          <w:sz w:val="22"/>
          <w:szCs w:val="22"/>
        </w:rPr>
        <w:t>ema. By focusing on a range of</w:t>
      </w:r>
      <w:r w:rsidRPr="000105F5">
        <w:rPr>
          <w:rFonts w:ascii="Times New Roman" w:hAnsi="Times New Roman"/>
          <w:color w:val="000000"/>
          <w:sz w:val="22"/>
          <w:szCs w:val="22"/>
        </w:rPr>
        <w:t xml:space="preserve"> films, this module will ultimately equip students with the necessary analytical skills to discover cinema’s richness, its co</w:t>
      </w:r>
      <w:r>
        <w:rPr>
          <w:rFonts w:ascii="Times New Roman" w:hAnsi="Times New Roman"/>
          <w:color w:val="000000"/>
          <w:sz w:val="22"/>
          <w:szCs w:val="22"/>
        </w:rPr>
        <w:t>mplexity and its expressiveness.</w:t>
      </w:r>
    </w:p>
    <w:p w:rsidR="00EE35D1" w:rsidRPr="000105F5" w:rsidRDefault="004F0D78" w:rsidP="000105F5">
      <w:pPr>
        <w:rPr>
          <w:b/>
          <w:sz w:val="22"/>
          <w:szCs w:val="22"/>
        </w:rPr>
      </w:pPr>
      <w:r w:rsidRPr="000105F5">
        <w:rPr>
          <w:b/>
          <w:sz w:val="22"/>
          <w:szCs w:val="22"/>
        </w:rPr>
        <w:t>Assessment</w:t>
      </w:r>
    </w:p>
    <w:p w:rsidR="004F0D78" w:rsidRPr="000105F5" w:rsidRDefault="004F0D78" w:rsidP="000105F5">
      <w:pPr>
        <w:rPr>
          <w:sz w:val="22"/>
          <w:szCs w:val="22"/>
        </w:rPr>
      </w:pPr>
      <w:r w:rsidRPr="000105F5">
        <w:rPr>
          <w:sz w:val="22"/>
          <w:szCs w:val="22"/>
        </w:rPr>
        <w:tab/>
      </w:r>
      <w:r w:rsidR="00EE35D1" w:rsidRPr="000105F5">
        <w:rPr>
          <w:sz w:val="22"/>
          <w:szCs w:val="22"/>
        </w:rPr>
        <w:t>Two</w:t>
      </w:r>
      <w:r w:rsidRPr="000105F5">
        <w:rPr>
          <w:sz w:val="22"/>
          <w:szCs w:val="22"/>
        </w:rPr>
        <w:t xml:space="preserve"> essay</w:t>
      </w:r>
      <w:r w:rsidR="00EE35D1" w:rsidRPr="000105F5">
        <w:rPr>
          <w:sz w:val="22"/>
          <w:szCs w:val="22"/>
        </w:rPr>
        <w:t>s</w:t>
      </w:r>
      <w:r w:rsidRPr="000105F5">
        <w:rPr>
          <w:sz w:val="22"/>
          <w:szCs w:val="22"/>
        </w:rPr>
        <w:t xml:space="preserve"> of </w:t>
      </w:r>
      <w:r w:rsidR="00EE35D1" w:rsidRPr="000105F5">
        <w:rPr>
          <w:sz w:val="22"/>
          <w:szCs w:val="22"/>
        </w:rPr>
        <w:t>1,500</w:t>
      </w:r>
      <w:r w:rsidRPr="000105F5">
        <w:rPr>
          <w:sz w:val="22"/>
          <w:szCs w:val="22"/>
        </w:rPr>
        <w:t xml:space="preserve"> words</w:t>
      </w:r>
      <w:r w:rsidRPr="000105F5">
        <w:rPr>
          <w:sz w:val="22"/>
          <w:szCs w:val="22"/>
        </w:rPr>
        <w:tab/>
      </w:r>
      <w:r w:rsidRPr="000105F5">
        <w:rPr>
          <w:sz w:val="22"/>
          <w:szCs w:val="22"/>
        </w:rPr>
        <w:tab/>
      </w:r>
      <w:r w:rsidR="00891BAB" w:rsidRPr="000105F5">
        <w:rPr>
          <w:sz w:val="22"/>
          <w:szCs w:val="22"/>
        </w:rPr>
        <w:t>2</w:t>
      </w:r>
      <w:r w:rsidR="00EE35D1" w:rsidRPr="000105F5">
        <w:rPr>
          <w:sz w:val="22"/>
          <w:szCs w:val="22"/>
        </w:rPr>
        <w:t>0%</w:t>
      </w:r>
    </w:p>
    <w:p w:rsidR="004F0D78" w:rsidRPr="000105F5" w:rsidRDefault="004F0D78" w:rsidP="000105F5">
      <w:pPr>
        <w:rPr>
          <w:sz w:val="22"/>
          <w:szCs w:val="22"/>
        </w:rPr>
      </w:pPr>
      <w:r w:rsidRPr="000105F5">
        <w:rPr>
          <w:sz w:val="22"/>
          <w:szCs w:val="22"/>
        </w:rPr>
        <w:tab/>
      </w:r>
      <w:r w:rsidR="00EE35D1" w:rsidRPr="000105F5">
        <w:rPr>
          <w:sz w:val="22"/>
          <w:szCs w:val="22"/>
        </w:rPr>
        <w:t>One</w:t>
      </w:r>
      <w:r w:rsidR="000105F5" w:rsidRPr="000105F5">
        <w:rPr>
          <w:sz w:val="22"/>
          <w:szCs w:val="22"/>
        </w:rPr>
        <w:t xml:space="preserve"> essay</w:t>
      </w:r>
      <w:r w:rsidRPr="000105F5">
        <w:rPr>
          <w:sz w:val="22"/>
          <w:szCs w:val="22"/>
        </w:rPr>
        <w:t xml:space="preserve"> </w:t>
      </w:r>
      <w:r w:rsidR="00EE35D1" w:rsidRPr="000105F5">
        <w:rPr>
          <w:sz w:val="22"/>
          <w:szCs w:val="22"/>
        </w:rPr>
        <w:t>of</w:t>
      </w:r>
      <w:r w:rsidRPr="000105F5">
        <w:rPr>
          <w:sz w:val="22"/>
          <w:szCs w:val="22"/>
        </w:rPr>
        <w:t xml:space="preserve"> 3,000 words</w:t>
      </w:r>
      <w:r w:rsidR="00EE35D1" w:rsidRPr="000105F5">
        <w:rPr>
          <w:sz w:val="22"/>
          <w:szCs w:val="22"/>
        </w:rPr>
        <w:tab/>
      </w:r>
      <w:r w:rsidRPr="000105F5">
        <w:rPr>
          <w:sz w:val="22"/>
          <w:szCs w:val="22"/>
        </w:rPr>
        <w:t xml:space="preserve"> </w:t>
      </w:r>
      <w:r w:rsidRPr="000105F5">
        <w:rPr>
          <w:sz w:val="22"/>
          <w:szCs w:val="22"/>
        </w:rPr>
        <w:tab/>
      </w:r>
      <w:r w:rsidR="00891BAB" w:rsidRPr="000105F5">
        <w:rPr>
          <w:sz w:val="22"/>
          <w:szCs w:val="22"/>
        </w:rPr>
        <w:t>2</w:t>
      </w:r>
      <w:r w:rsidR="00EE35D1" w:rsidRPr="000105F5">
        <w:rPr>
          <w:sz w:val="22"/>
          <w:szCs w:val="22"/>
        </w:rPr>
        <w:t>0</w:t>
      </w:r>
      <w:r w:rsidRPr="000105F5">
        <w:rPr>
          <w:sz w:val="22"/>
          <w:szCs w:val="22"/>
        </w:rPr>
        <w:t>%</w:t>
      </w:r>
    </w:p>
    <w:p w:rsidR="004F0D78" w:rsidRPr="000105F5" w:rsidRDefault="004F0D78" w:rsidP="000105F5">
      <w:pPr>
        <w:rPr>
          <w:sz w:val="22"/>
          <w:szCs w:val="22"/>
        </w:rPr>
      </w:pPr>
      <w:r w:rsidRPr="000105F5">
        <w:rPr>
          <w:sz w:val="22"/>
          <w:szCs w:val="22"/>
        </w:rPr>
        <w:tab/>
        <w:t>Examination (two hours, unseen)</w:t>
      </w:r>
      <w:r w:rsidRPr="000105F5">
        <w:rPr>
          <w:sz w:val="22"/>
          <w:szCs w:val="22"/>
        </w:rPr>
        <w:tab/>
      </w:r>
      <w:r w:rsidR="00891BAB" w:rsidRPr="000105F5">
        <w:rPr>
          <w:sz w:val="22"/>
          <w:szCs w:val="22"/>
        </w:rPr>
        <w:t>6</w:t>
      </w:r>
      <w:r w:rsidRPr="000105F5">
        <w:rPr>
          <w:sz w:val="22"/>
          <w:szCs w:val="22"/>
        </w:rPr>
        <w:t>0%</w:t>
      </w:r>
    </w:p>
    <w:p w:rsidR="00EE35D1" w:rsidRPr="000105F5" w:rsidRDefault="00EE35D1" w:rsidP="000105F5">
      <w:pPr>
        <w:rPr>
          <w:b/>
          <w:sz w:val="22"/>
          <w:szCs w:val="22"/>
        </w:rPr>
      </w:pPr>
    </w:p>
    <w:p w:rsidR="00EE35D1" w:rsidRPr="000105F5" w:rsidRDefault="0074034D" w:rsidP="000105F5">
      <w:pPr>
        <w:rPr>
          <w:b/>
          <w:sz w:val="22"/>
          <w:szCs w:val="22"/>
        </w:rPr>
      </w:pPr>
      <w:r w:rsidRPr="000105F5">
        <w:rPr>
          <w:b/>
          <w:sz w:val="22"/>
          <w:szCs w:val="22"/>
        </w:rPr>
        <w:t>Timetable</w:t>
      </w:r>
    </w:p>
    <w:p w:rsidR="000105F5" w:rsidRPr="000105F5" w:rsidRDefault="0074034D" w:rsidP="000105F5">
      <w:pPr>
        <w:ind w:left="720" w:right="401" w:hanging="720"/>
        <w:rPr>
          <w:sz w:val="22"/>
          <w:szCs w:val="22"/>
        </w:rPr>
      </w:pPr>
      <w:r w:rsidRPr="000105F5">
        <w:rPr>
          <w:sz w:val="22"/>
          <w:szCs w:val="22"/>
        </w:rPr>
        <w:tab/>
      </w:r>
      <w:r w:rsidR="00891BAB" w:rsidRPr="000105F5">
        <w:rPr>
          <w:sz w:val="22"/>
          <w:szCs w:val="22"/>
        </w:rPr>
        <w:t xml:space="preserve">Monday 9.00 – 12.00 Screening (optional).  </w:t>
      </w:r>
    </w:p>
    <w:p w:rsidR="000105F5" w:rsidRPr="000105F5" w:rsidRDefault="00891BAB" w:rsidP="000105F5">
      <w:pPr>
        <w:ind w:left="1440" w:right="401" w:hanging="720"/>
        <w:rPr>
          <w:sz w:val="22"/>
          <w:szCs w:val="22"/>
        </w:rPr>
      </w:pPr>
      <w:r w:rsidRPr="000105F5">
        <w:rPr>
          <w:sz w:val="22"/>
          <w:szCs w:val="22"/>
        </w:rPr>
        <w:t>Tuesday 12.00 – 1.00, L</w:t>
      </w:r>
      <w:r w:rsidR="0019493C" w:rsidRPr="000105F5">
        <w:rPr>
          <w:sz w:val="22"/>
          <w:szCs w:val="22"/>
        </w:rPr>
        <w:t xml:space="preserve">ecture, </w:t>
      </w:r>
      <w:r w:rsidRPr="000105F5">
        <w:rPr>
          <w:sz w:val="22"/>
          <w:szCs w:val="22"/>
        </w:rPr>
        <w:t>f</w:t>
      </w:r>
      <w:r w:rsidR="000105F5" w:rsidRPr="000105F5">
        <w:rPr>
          <w:sz w:val="22"/>
          <w:szCs w:val="22"/>
        </w:rPr>
        <w:t>ollowed by Screening at 1.00pm</w:t>
      </w:r>
    </w:p>
    <w:p w:rsidR="0074034D" w:rsidRPr="000105F5" w:rsidRDefault="000105F5" w:rsidP="000105F5">
      <w:pPr>
        <w:ind w:left="1440" w:right="401" w:hanging="720"/>
        <w:rPr>
          <w:sz w:val="22"/>
          <w:szCs w:val="22"/>
        </w:rPr>
      </w:pPr>
      <w:r w:rsidRPr="000105F5">
        <w:rPr>
          <w:sz w:val="22"/>
          <w:szCs w:val="22"/>
        </w:rPr>
        <w:t>Seminars take place on the</w:t>
      </w:r>
      <w:r w:rsidR="00891BAB" w:rsidRPr="000105F5">
        <w:rPr>
          <w:sz w:val="22"/>
          <w:szCs w:val="22"/>
        </w:rPr>
        <w:t xml:space="preserve"> Wednesday</w:t>
      </w:r>
      <w:r w:rsidRPr="000105F5">
        <w:rPr>
          <w:sz w:val="22"/>
          <w:szCs w:val="22"/>
        </w:rPr>
        <w:t xml:space="preserve">: 11.00 – 12.00; 12.00 – 1.00; </w:t>
      </w:r>
      <w:r w:rsidR="00891BAB" w:rsidRPr="000105F5">
        <w:rPr>
          <w:sz w:val="22"/>
          <w:szCs w:val="22"/>
        </w:rPr>
        <w:t>1.00 – 2.00 and 2.00 – 3.00.</w:t>
      </w:r>
    </w:p>
    <w:p w:rsidR="00EE35D1" w:rsidRPr="000105F5" w:rsidRDefault="00EE35D1" w:rsidP="000105F5">
      <w:pPr>
        <w:rPr>
          <w:b/>
          <w:sz w:val="22"/>
          <w:szCs w:val="22"/>
        </w:rPr>
      </w:pPr>
    </w:p>
    <w:p w:rsidR="00B523ED" w:rsidRPr="000105F5" w:rsidRDefault="00B97F8E" w:rsidP="000105F5">
      <w:pPr>
        <w:rPr>
          <w:b/>
          <w:sz w:val="22"/>
          <w:szCs w:val="22"/>
        </w:rPr>
      </w:pPr>
      <w:r w:rsidRPr="000105F5">
        <w:rPr>
          <w:b/>
          <w:sz w:val="22"/>
          <w:szCs w:val="22"/>
        </w:rPr>
        <w:t>Vacation Reading</w:t>
      </w:r>
    </w:p>
    <w:p w:rsidR="00B97F8E" w:rsidRPr="000105F5" w:rsidRDefault="00B97F8E" w:rsidP="000105F5">
      <w:pPr>
        <w:rPr>
          <w:sz w:val="22"/>
          <w:szCs w:val="22"/>
        </w:rPr>
      </w:pPr>
      <w:r w:rsidRPr="000105F5">
        <w:rPr>
          <w:sz w:val="22"/>
          <w:szCs w:val="22"/>
        </w:rPr>
        <w:t>The following books wil</w:t>
      </w:r>
      <w:r w:rsidR="000105F5" w:rsidRPr="000105F5">
        <w:rPr>
          <w:sz w:val="22"/>
          <w:szCs w:val="22"/>
        </w:rPr>
        <w:t xml:space="preserve">l be useful for reference throughout the course. </w:t>
      </w:r>
      <w:r w:rsidR="00EE35D1" w:rsidRPr="000105F5">
        <w:rPr>
          <w:sz w:val="22"/>
          <w:szCs w:val="22"/>
        </w:rPr>
        <w:t>I</w:t>
      </w:r>
      <w:r w:rsidRPr="000105F5">
        <w:rPr>
          <w:sz w:val="22"/>
          <w:szCs w:val="22"/>
        </w:rPr>
        <w:t>t would be a good idea to be acquainted with them early on:</w:t>
      </w:r>
    </w:p>
    <w:p w:rsidR="000105F5" w:rsidRPr="000105F5" w:rsidRDefault="000105F5" w:rsidP="000105F5">
      <w:pPr>
        <w:rPr>
          <w:sz w:val="22"/>
          <w:szCs w:val="22"/>
        </w:rPr>
      </w:pPr>
    </w:p>
    <w:p w:rsidR="000105F5" w:rsidRPr="000105F5" w:rsidRDefault="000105F5" w:rsidP="000105F5">
      <w:pPr>
        <w:pStyle w:val="ListParagraph"/>
        <w:numPr>
          <w:ilvl w:val="0"/>
          <w:numId w:val="1"/>
        </w:numPr>
        <w:rPr>
          <w:sz w:val="22"/>
          <w:szCs w:val="22"/>
          <w:lang w:eastAsia="en-US"/>
        </w:rPr>
      </w:pPr>
      <w:r w:rsidRPr="000105F5">
        <w:rPr>
          <w:sz w:val="22"/>
          <w:szCs w:val="22"/>
          <w:lang w:eastAsia="en-US"/>
        </w:rPr>
        <w:t xml:space="preserve">David Bordwell and Kristin Thompson, </w:t>
      </w:r>
      <w:r w:rsidRPr="000105F5">
        <w:rPr>
          <w:i/>
          <w:sz w:val="22"/>
          <w:szCs w:val="22"/>
          <w:lang w:eastAsia="en-US"/>
        </w:rPr>
        <w:t>Film Art: An Introduction</w:t>
      </w:r>
      <w:r w:rsidRPr="000105F5">
        <w:rPr>
          <w:sz w:val="22"/>
          <w:szCs w:val="22"/>
          <w:lang w:eastAsia="en-US"/>
        </w:rPr>
        <w:t xml:space="preserve"> (New York: McGraw-Hill, 2013)</w:t>
      </w:r>
    </w:p>
    <w:p w:rsidR="000105F5" w:rsidRPr="000105F5" w:rsidRDefault="000105F5" w:rsidP="000105F5">
      <w:pPr>
        <w:pStyle w:val="ListParagraph"/>
        <w:numPr>
          <w:ilvl w:val="0"/>
          <w:numId w:val="1"/>
        </w:numPr>
        <w:rPr>
          <w:sz w:val="22"/>
          <w:szCs w:val="22"/>
          <w:lang w:eastAsia="en-US"/>
        </w:rPr>
      </w:pPr>
      <w:r w:rsidRPr="000105F5">
        <w:rPr>
          <w:sz w:val="22"/>
          <w:szCs w:val="22"/>
          <w:lang w:eastAsia="en-US"/>
        </w:rPr>
        <w:t xml:space="preserve">Pam Cook, </w:t>
      </w:r>
      <w:r w:rsidRPr="000105F5">
        <w:rPr>
          <w:i/>
          <w:sz w:val="22"/>
          <w:szCs w:val="22"/>
          <w:lang w:eastAsia="en-US"/>
        </w:rPr>
        <w:t>The Cinema Book</w:t>
      </w:r>
      <w:r w:rsidRPr="000105F5">
        <w:rPr>
          <w:sz w:val="22"/>
          <w:szCs w:val="22"/>
          <w:lang w:eastAsia="en-US"/>
        </w:rPr>
        <w:t xml:space="preserve"> (London: BFI, 2007).</w:t>
      </w:r>
    </w:p>
    <w:p w:rsidR="000105F5" w:rsidRPr="000105F5" w:rsidRDefault="000105F5" w:rsidP="000105F5">
      <w:pPr>
        <w:pStyle w:val="ListParagraph"/>
        <w:numPr>
          <w:ilvl w:val="0"/>
          <w:numId w:val="1"/>
        </w:numPr>
        <w:rPr>
          <w:sz w:val="22"/>
          <w:szCs w:val="22"/>
          <w:lang w:eastAsia="en-US"/>
        </w:rPr>
      </w:pPr>
      <w:r w:rsidRPr="000105F5">
        <w:rPr>
          <w:sz w:val="22"/>
          <w:szCs w:val="22"/>
          <w:lang w:eastAsia="en-US"/>
        </w:rPr>
        <w:t xml:space="preserve">John Gibbs, </w:t>
      </w:r>
      <w:r w:rsidRPr="000105F5">
        <w:rPr>
          <w:i/>
          <w:sz w:val="22"/>
          <w:szCs w:val="22"/>
          <w:lang w:eastAsia="en-US"/>
        </w:rPr>
        <w:t>Mise-en-scène: Film Style and Interpretation</w:t>
      </w:r>
      <w:r w:rsidRPr="000105F5">
        <w:rPr>
          <w:sz w:val="22"/>
          <w:szCs w:val="22"/>
          <w:lang w:eastAsia="en-US"/>
        </w:rPr>
        <w:t xml:space="preserve"> (London: Wallflower, 2002).</w:t>
      </w:r>
    </w:p>
    <w:p w:rsidR="000105F5" w:rsidRPr="000105F5" w:rsidRDefault="000105F5" w:rsidP="000105F5">
      <w:pPr>
        <w:pStyle w:val="ListParagraph"/>
        <w:numPr>
          <w:ilvl w:val="0"/>
          <w:numId w:val="1"/>
        </w:numPr>
        <w:rPr>
          <w:sz w:val="22"/>
          <w:szCs w:val="22"/>
          <w:lang w:eastAsia="en-US"/>
        </w:rPr>
      </w:pPr>
      <w:r w:rsidRPr="000105F5">
        <w:rPr>
          <w:sz w:val="22"/>
          <w:szCs w:val="22"/>
          <w:lang w:eastAsia="en-US"/>
        </w:rPr>
        <w:t xml:space="preserve">V.F. Perkins, </w:t>
      </w:r>
      <w:r w:rsidRPr="000105F5">
        <w:rPr>
          <w:i/>
          <w:sz w:val="22"/>
          <w:szCs w:val="22"/>
          <w:lang w:eastAsia="en-US"/>
        </w:rPr>
        <w:t>Film as Film: Understanding and Judging Movies</w:t>
      </w:r>
      <w:r w:rsidRPr="000105F5">
        <w:rPr>
          <w:sz w:val="22"/>
          <w:szCs w:val="22"/>
          <w:lang w:eastAsia="en-US"/>
        </w:rPr>
        <w:t xml:space="preserve"> (New York: Da Capo Press, 1993).</w:t>
      </w:r>
    </w:p>
    <w:p w:rsidR="00533F62" w:rsidRPr="000105F5" w:rsidRDefault="000105F5" w:rsidP="000105F5">
      <w:pPr>
        <w:pStyle w:val="ListParagraph"/>
        <w:numPr>
          <w:ilvl w:val="0"/>
          <w:numId w:val="1"/>
        </w:numPr>
        <w:rPr>
          <w:sz w:val="22"/>
          <w:szCs w:val="22"/>
          <w:lang w:eastAsia="en-US"/>
        </w:rPr>
      </w:pPr>
      <w:r w:rsidRPr="000105F5">
        <w:rPr>
          <w:sz w:val="22"/>
          <w:szCs w:val="22"/>
          <w:lang w:eastAsia="en-US"/>
        </w:rPr>
        <w:t xml:space="preserve">Timothy Corrigan and Patricia White, </w:t>
      </w:r>
      <w:r w:rsidRPr="000105F5">
        <w:rPr>
          <w:i/>
          <w:sz w:val="22"/>
          <w:szCs w:val="22"/>
          <w:lang w:eastAsia="en-US"/>
        </w:rPr>
        <w:t>The Film Experience: An Introduction</w:t>
      </w:r>
      <w:r w:rsidRPr="000105F5">
        <w:rPr>
          <w:sz w:val="22"/>
          <w:szCs w:val="22"/>
          <w:lang w:eastAsia="en-US"/>
        </w:rPr>
        <w:t xml:space="preserve"> (Basingstoke: Palgrave, 2012).</w:t>
      </w:r>
    </w:p>
    <w:sectPr w:rsidR="00533F62" w:rsidRPr="000105F5" w:rsidSect="00EE35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257B89"/>
    <w:multiLevelType w:val="hybridMultilevel"/>
    <w:tmpl w:val="15501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F62"/>
    <w:rsid w:val="000105F5"/>
    <w:rsid w:val="0019493C"/>
    <w:rsid w:val="002E4D10"/>
    <w:rsid w:val="003B04B9"/>
    <w:rsid w:val="004927B6"/>
    <w:rsid w:val="004A676F"/>
    <w:rsid w:val="004F0D78"/>
    <w:rsid w:val="00533F62"/>
    <w:rsid w:val="0074034D"/>
    <w:rsid w:val="00771749"/>
    <w:rsid w:val="00793E1A"/>
    <w:rsid w:val="00891BAB"/>
    <w:rsid w:val="009D77D3"/>
    <w:rsid w:val="00A273F5"/>
    <w:rsid w:val="00B238F6"/>
    <w:rsid w:val="00B523ED"/>
    <w:rsid w:val="00B97F8E"/>
    <w:rsid w:val="00CE4F0A"/>
    <w:rsid w:val="00EE35D1"/>
    <w:rsid w:val="00F6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80B95F0-FB2D-487B-9615-C02711316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F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F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35D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105F5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character" w:customStyle="1" w:styleId="apple-converted-space">
    <w:name w:val="apple-converted-space"/>
    <w:basedOn w:val="DefaultParagraphFont"/>
    <w:rsid w:val="00010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9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DDCC5687</Template>
  <TotalTime>1</TotalTime>
  <Pages>4</Pages>
  <Words>306</Words>
  <Characters>1748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McVey, Tracey</dc:creator>
  <cp:lastModifiedBy>McVey, Tracey</cp:lastModifiedBy>
  <cp:revision>2</cp:revision>
  <dcterms:created xsi:type="dcterms:W3CDTF">2016-04-18T13:17:00Z</dcterms:created>
  <dcterms:modified xsi:type="dcterms:W3CDTF">2016-04-18T13:17:00Z</dcterms:modified>
</cp:coreProperties>
</file>