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8" w:rsidRPr="009E3E14" w:rsidRDefault="00A17908" w:rsidP="00A17908">
      <w:pPr>
        <w:rPr>
          <w:rFonts w:ascii="Calibri" w:hAnsi="Calibri" w:cs="Calibri"/>
          <w:b/>
          <w:bCs/>
          <w:kern w:val="36"/>
          <w:sz w:val="28"/>
          <w:szCs w:val="36"/>
        </w:rPr>
      </w:pPr>
      <w:r w:rsidRPr="009E3E14">
        <w:rPr>
          <w:rFonts w:ascii="Calibri" w:hAnsi="Calibri" w:cs="Calibri"/>
          <w:b/>
          <w:bCs/>
          <w:kern w:val="36"/>
          <w:sz w:val="28"/>
          <w:szCs w:val="36"/>
        </w:rPr>
        <w:t xml:space="preserve">The remarkable soundscape of the pilgrimage church of </w:t>
      </w:r>
      <w:proofErr w:type="spellStart"/>
      <w:r w:rsidRPr="009E3E14">
        <w:rPr>
          <w:rFonts w:ascii="Calibri" w:hAnsi="Calibri" w:cs="Calibri"/>
          <w:b/>
          <w:bCs/>
          <w:kern w:val="36"/>
          <w:sz w:val="28"/>
          <w:szCs w:val="36"/>
        </w:rPr>
        <w:t>Wezemaal</w:t>
      </w:r>
      <w:proofErr w:type="spellEnd"/>
      <w:r w:rsidRPr="009E3E14">
        <w:rPr>
          <w:rFonts w:ascii="Calibri" w:hAnsi="Calibri" w:cs="Calibri"/>
          <w:b/>
          <w:bCs/>
          <w:kern w:val="36"/>
          <w:sz w:val="28"/>
          <w:szCs w:val="36"/>
        </w:rPr>
        <w:t xml:space="preserve"> (Brabant, Belgium) in the 15</w:t>
      </w:r>
      <w:r w:rsidRPr="009E3E14">
        <w:rPr>
          <w:rFonts w:ascii="Calibri" w:hAnsi="Calibri" w:cs="Calibri"/>
          <w:b/>
          <w:bCs/>
          <w:kern w:val="36"/>
          <w:sz w:val="28"/>
          <w:szCs w:val="36"/>
          <w:vertAlign w:val="superscript"/>
        </w:rPr>
        <w:t>th</w:t>
      </w:r>
      <w:r w:rsidRPr="009E3E14">
        <w:rPr>
          <w:rFonts w:ascii="Calibri" w:hAnsi="Calibri" w:cs="Calibri"/>
          <w:b/>
          <w:bCs/>
          <w:kern w:val="36"/>
          <w:sz w:val="28"/>
          <w:szCs w:val="36"/>
        </w:rPr>
        <w:t xml:space="preserve"> and 16</w:t>
      </w:r>
      <w:r w:rsidRPr="009E3E14">
        <w:rPr>
          <w:rFonts w:ascii="Calibri" w:hAnsi="Calibri" w:cs="Calibri"/>
          <w:b/>
          <w:bCs/>
          <w:kern w:val="36"/>
          <w:sz w:val="28"/>
          <w:szCs w:val="36"/>
          <w:vertAlign w:val="superscript"/>
        </w:rPr>
        <w:t>th</w:t>
      </w:r>
      <w:r w:rsidRPr="009E3E14">
        <w:rPr>
          <w:rFonts w:ascii="Calibri" w:hAnsi="Calibri" w:cs="Calibri"/>
          <w:b/>
          <w:bCs/>
          <w:kern w:val="36"/>
          <w:sz w:val="28"/>
          <w:szCs w:val="36"/>
        </w:rPr>
        <w:t xml:space="preserve"> centuries</w:t>
      </w:r>
    </w:p>
    <w:p w:rsidR="00A17908" w:rsidRPr="003C2979" w:rsidRDefault="00A17908" w:rsidP="008D19E1">
      <w:pPr>
        <w:pStyle w:val="Heading1"/>
        <w:jc w:val="center"/>
        <w:rPr>
          <w:rFonts w:ascii="Calibri" w:hAnsi="Calibri" w:cs="Calibri"/>
          <w:bCs w:val="0"/>
          <w:kern w:val="0"/>
          <w:sz w:val="20"/>
          <w:szCs w:val="20"/>
        </w:rPr>
      </w:pPr>
      <w:r w:rsidRPr="003C2979">
        <w:rPr>
          <w:rFonts w:ascii="Calibri" w:hAnsi="Calibri" w:cs="Calibri"/>
          <w:bCs w:val="0"/>
          <w:kern w:val="0"/>
          <w:sz w:val="20"/>
          <w:szCs w:val="20"/>
        </w:rPr>
        <w:t xml:space="preserve">Bart </w:t>
      </w:r>
      <w:proofErr w:type="spellStart"/>
      <w:r w:rsidRPr="003C2979">
        <w:rPr>
          <w:rFonts w:ascii="Calibri" w:hAnsi="Calibri" w:cs="Calibri"/>
          <w:bCs w:val="0"/>
          <w:kern w:val="0"/>
          <w:sz w:val="20"/>
          <w:szCs w:val="20"/>
        </w:rPr>
        <w:t>Minnen</w:t>
      </w:r>
      <w:proofErr w:type="spellEnd"/>
      <w:r w:rsidRPr="003C2979">
        <w:rPr>
          <w:rFonts w:ascii="Calibri" w:hAnsi="Calibri" w:cs="Calibri"/>
          <w:bCs w:val="0"/>
          <w:kern w:val="0"/>
          <w:sz w:val="20"/>
          <w:szCs w:val="20"/>
        </w:rPr>
        <w:t>, PhD</w:t>
      </w:r>
    </w:p>
    <w:p w:rsidR="00A17908" w:rsidRDefault="00A17908"/>
    <w:p w:rsidR="008D19E1" w:rsidRPr="008D19E1" w:rsidRDefault="008D19E1" w:rsidP="008D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color w:val="000000"/>
          <w:sz w:val="25"/>
          <w:szCs w:val="25"/>
        </w:rPr>
      </w:pPr>
      <w:r>
        <w:t xml:space="preserve">NB: </w:t>
      </w:r>
      <w:r w:rsidRPr="008D19E1">
        <w:rPr>
          <w:rFonts w:ascii="Calibri" w:hAnsi="Calibri"/>
          <w:color w:val="000000"/>
          <w:sz w:val="25"/>
          <w:szCs w:val="25"/>
        </w:rPr>
        <w:t xml:space="preserve">‘This paper is based on a multidisciplinary research on the history of the St Martin’s church of </w:t>
      </w:r>
      <w:proofErr w:type="spellStart"/>
      <w:r w:rsidRPr="008D19E1">
        <w:rPr>
          <w:rFonts w:ascii="Calibri" w:hAnsi="Calibri"/>
          <w:color w:val="000000"/>
          <w:sz w:val="25"/>
          <w:szCs w:val="25"/>
        </w:rPr>
        <w:t>Wezemaal</w:t>
      </w:r>
      <w:proofErr w:type="spellEnd"/>
      <w:r w:rsidRPr="008D19E1">
        <w:rPr>
          <w:rFonts w:ascii="Calibri" w:hAnsi="Calibri"/>
          <w:color w:val="000000"/>
          <w:sz w:val="25"/>
          <w:szCs w:val="25"/>
        </w:rPr>
        <w:t xml:space="preserve"> and the devotion to St Job in that church from the Middle Ages till present.</w:t>
      </w:r>
      <w:r>
        <w:rPr>
          <w:rFonts w:ascii="Calibri" w:hAnsi="Calibri"/>
          <w:color w:val="000000"/>
          <w:sz w:val="25"/>
          <w:szCs w:val="25"/>
        </w:rPr>
        <w:t xml:space="preserve"> </w:t>
      </w:r>
      <w:r w:rsidRPr="008D19E1">
        <w:rPr>
          <w:rFonts w:ascii="Calibri" w:hAnsi="Calibri"/>
          <w:color w:val="000000"/>
          <w:sz w:val="25"/>
          <w:szCs w:val="25"/>
        </w:rPr>
        <w:t xml:space="preserve">The research resulted in a two volumes book: Bart </w:t>
      </w:r>
      <w:proofErr w:type="spellStart"/>
      <w:r w:rsidRPr="008D19E1">
        <w:rPr>
          <w:rFonts w:ascii="Calibri" w:hAnsi="Calibri"/>
          <w:color w:val="000000"/>
          <w:sz w:val="25"/>
          <w:szCs w:val="25"/>
        </w:rPr>
        <w:t>Minnen</w:t>
      </w:r>
      <w:proofErr w:type="spellEnd"/>
      <w:r w:rsidRPr="008D19E1">
        <w:rPr>
          <w:rFonts w:ascii="Calibri" w:hAnsi="Calibri"/>
          <w:color w:val="000000"/>
          <w:sz w:val="25"/>
          <w:szCs w:val="25"/>
        </w:rPr>
        <w:t xml:space="preserve"> (red.), </w:t>
      </w:r>
      <w:r w:rsidRPr="008D19E1">
        <w:rPr>
          <w:rFonts w:ascii="Calibri" w:hAnsi="Calibri"/>
          <w:i/>
          <w:iCs/>
          <w:color w:val="000000"/>
          <w:sz w:val="25"/>
          <w:szCs w:val="25"/>
        </w:rPr>
        <w:t xml:space="preserve">Den </w:t>
      </w:r>
      <w:proofErr w:type="spellStart"/>
      <w:r w:rsidRPr="008D19E1">
        <w:rPr>
          <w:rFonts w:ascii="Calibri" w:hAnsi="Calibri"/>
          <w:i/>
          <w:iCs/>
          <w:color w:val="000000"/>
          <w:sz w:val="25"/>
          <w:szCs w:val="25"/>
        </w:rPr>
        <w:t>heyligen</w:t>
      </w:r>
      <w:proofErr w:type="spellEnd"/>
      <w:r w:rsidRPr="008D19E1">
        <w:rPr>
          <w:rFonts w:ascii="Calibri" w:hAnsi="Calibri"/>
          <w:i/>
          <w:iCs/>
          <w:color w:val="000000"/>
          <w:sz w:val="25"/>
          <w:szCs w:val="25"/>
        </w:rPr>
        <w:t xml:space="preserve"> </w:t>
      </w:r>
      <w:proofErr w:type="spellStart"/>
      <w:r w:rsidRPr="008D19E1">
        <w:rPr>
          <w:rFonts w:ascii="Calibri" w:hAnsi="Calibri"/>
          <w:i/>
          <w:iCs/>
          <w:color w:val="000000"/>
          <w:sz w:val="25"/>
          <w:szCs w:val="25"/>
        </w:rPr>
        <w:t>Sant</w:t>
      </w:r>
      <w:proofErr w:type="spellEnd"/>
      <w:r w:rsidRPr="008D19E1">
        <w:rPr>
          <w:rFonts w:ascii="Calibri" w:hAnsi="Calibri"/>
          <w:i/>
          <w:iCs/>
          <w:color w:val="000000"/>
          <w:sz w:val="25"/>
          <w:szCs w:val="25"/>
        </w:rPr>
        <w:t xml:space="preserve"> al in Brabant. De </w:t>
      </w:r>
      <w:proofErr w:type="spellStart"/>
      <w:r w:rsidRPr="008D19E1">
        <w:rPr>
          <w:rFonts w:ascii="Calibri" w:hAnsi="Calibri"/>
          <w:i/>
          <w:iCs/>
          <w:color w:val="000000"/>
          <w:sz w:val="25"/>
          <w:szCs w:val="25"/>
        </w:rPr>
        <w:t>Sint-Martinuskerk</w:t>
      </w:r>
      <w:proofErr w:type="spellEnd"/>
      <w:r w:rsidRPr="008D19E1">
        <w:rPr>
          <w:rFonts w:ascii="Calibri" w:hAnsi="Calibri"/>
          <w:i/>
          <w:iCs/>
          <w:color w:val="000000"/>
          <w:sz w:val="25"/>
          <w:szCs w:val="25"/>
        </w:rPr>
        <w:t xml:space="preserve"> van </w:t>
      </w:r>
      <w:proofErr w:type="spellStart"/>
      <w:r w:rsidRPr="008D19E1">
        <w:rPr>
          <w:rFonts w:ascii="Calibri" w:hAnsi="Calibri"/>
          <w:i/>
          <w:iCs/>
          <w:color w:val="000000"/>
          <w:sz w:val="25"/>
          <w:szCs w:val="25"/>
        </w:rPr>
        <w:t>Wezemaal</w:t>
      </w:r>
      <w:proofErr w:type="spellEnd"/>
      <w:r w:rsidRPr="008D19E1">
        <w:rPr>
          <w:rFonts w:ascii="Calibri" w:hAnsi="Calibri"/>
          <w:i/>
          <w:iCs/>
          <w:color w:val="000000"/>
          <w:sz w:val="25"/>
          <w:szCs w:val="25"/>
        </w:rPr>
        <w:t xml:space="preserve"> en de </w:t>
      </w:r>
      <w:proofErr w:type="spellStart"/>
      <w:r w:rsidRPr="008D19E1">
        <w:rPr>
          <w:rFonts w:ascii="Calibri" w:hAnsi="Calibri"/>
          <w:i/>
          <w:iCs/>
          <w:color w:val="000000"/>
          <w:sz w:val="25"/>
          <w:szCs w:val="25"/>
        </w:rPr>
        <w:t>cultus</w:t>
      </w:r>
      <w:proofErr w:type="spellEnd"/>
      <w:r w:rsidRPr="008D19E1">
        <w:rPr>
          <w:rFonts w:ascii="Calibri" w:hAnsi="Calibri"/>
          <w:i/>
          <w:iCs/>
          <w:color w:val="000000"/>
          <w:sz w:val="25"/>
          <w:szCs w:val="25"/>
        </w:rPr>
        <w:t xml:space="preserve"> van </w:t>
      </w:r>
      <w:proofErr w:type="spellStart"/>
      <w:r w:rsidRPr="008D19E1">
        <w:rPr>
          <w:rFonts w:ascii="Calibri" w:hAnsi="Calibri"/>
          <w:i/>
          <w:iCs/>
          <w:color w:val="000000"/>
          <w:sz w:val="25"/>
          <w:szCs w:val="25"/>
        </w:rPr>
        <w:t>Sint</w:t>
      </w:r>
      <w:proofErr w:type="spellEnd"/>
      <w:r w:rsidRPr="008D19E1">
        <w:rPr>
          <w:rFonts w:ascii="Calibri" w:hAnsi="Calibri"/>
          <w:i/>
          <w:iCs/>
          <w:color w:val="000000"/>
          <w:sz w:val="25"/>
          <w:szCs w:val="25"/>
        </w:rPr>
        <w:t>-Job 1000-2000 </w:t>
      </w:r>
      <w:r w:rsidRPr="008D19E1">
        <w:rPr>
          <w:rFonts w:ascii="Calibri" w:hAnsi="Calibri"/>
          <w:color w:val="000000"/>
          <w:sz w:val="25"/>
          <w:szCs w:val="25"/>
        </w:rPr>
        <w:t xml:space="preserve">[‘The Holy Saint of all Brabant’. The Saint Martin’s Church of </w:t>
      </w:r>
      <w:proofErr w:type="spellStart"/>
      <w:r w:rsidRPr="008D19E1">
        <w:rPr>
          <w:rFonts w:ascii="Calibri" w:hAnsi="Calibri"/>
          <w:color w:val="000000"/>
          <w:sz w:val="25"/>
          <w:szCs w:val="25"/>
        </w:rPr>
        <w:t>Wezemaal</w:t>
      </w:r>
      <w:proofErr w:type="spellEnd"/>
      <w:r w:rsidRPr="008D19E1">
        <w:rPr>
          <w:rFonts w:ascii="Calibri" w:hAnsi="Calibri"/>
          <w:color w:val="000000"/>
          <w:sz w:val="25"/>
          <w:szCs w:val="25"/>
        </w:rPr>
        <w:t xml:space="preserve"> and the cult of Saint Job 1000-2000], </w:t>
      </w:r>
      <w:proofErr w:type="spellStart"/>
      <w:r w:rsidRPr="008D19E1">
        <w:rPr>
          <w:rFonts w:ascii="Calibri" w:hAnsi="Calibri"/>
          <w:color w:val="000000"/>
          <w:sz w:val="25"/>
          <w:szCs w:val="25"/>
        </w:rPr>
        <w:t>Averbode</w:t>
      </w:r>
      <w:proofErr w:type="spellEnd"/>
      <w:r w:rsidRPr="008D19E1">
        <w:rPr>
          <w:rFonts w:ascii="Calibri" w:hAnsi="Calibri"/>
          <w:color w:val="000000"/>
          <w:sz w:val="25"/>
          <w:szCs w:val="25"/>
        </w:rPr>
        <w:t xml:space="preserve">: </w:t>
      </w:r>
      <w:proofErr w:type="spellStart"/>
      <w:r w:rsidRPr="008D19E1">
        <w:rPr>
          <w:rFonts w:ascii="Calibri" w:hAnsi="Calibri"/>
          <w:color w:val="000000"/>
          <w:sz w:val="25"/>
          <w:szCs w:val="25"/>
        </w:rPr>
        <w:t>Uitgeverij</w:t>
      </w:r>
      <w:proofErr w:type="spellEnd"/>
      <w:r w:rsidRPr="008D19E1">
        <w:rPr>
          <w:rFonts w:ascii="Calibri" w:hAnsi="Calibri"/>
          <w:color w:val="000000"/>
          <w:sz w:val="25"/>
          <w:szCs w:val="25"/>
        </w:rPr>
        <w:t xml:space="preserve"> </w:t>
      </w:r>
      <w:proofErr w:type="spellStart"/>
      <w:r w:rsidRPr="008D19E1">
        <w:rPr>
          <w:rFonts w:ascii="Calibri" w:hAnsi="Calibri"/>
          <w:color w:val="000000"/>
          <w:sz w:val="25"/>
          <w:szCs w:val="25"/>
        </w:rPr>
        <w:t>Averbode</w:t>
      </w:r>
      <w:proofErr w:type="spellEnd"/>
      <w:r w:rsidRPr="008D19E1">
        <w:rPr>
          <w:rFonts w:ascii="Calibri" w:hAnsi="Calibri"/>
          <w:color w:val="000000"/>
          <w:sz w:val="25"/>
          <w:szCs w:val="25"/>
        </w:rPr>
        <w:t>, 2011, ISBN: 9789031733422.</w:t>
      </w:r>
    </w:p>
    <w:p w:rsidR="008D19E1" w:rsidRDefault="008D19E1"/>
    <w:p w:rsidR="008D19E1" w:rsidRDefault="008D19E1"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19E1" w:rsidRPr="00A1385D" w:rsidTr="008D19E1">
        <w:tc>
          <w:tcPr>
            <w:tcW w:w="9356" w:type="dxa"/>
            <w:shd w:val="clear" w:color="auto" w:fill="D99594"/>
          </w:tcPr>
          <w:p w:rsidR="008D19E1" w:rsidRPr="00A93CB1" w:rsidRDefault="008D19E1" w:rsidP="008D19E1">
            <w:pPr>
              <w:spacing w:line="360" w:lineRule="auto"/>
              <w:rPr>
                <w:rFonts w:asciiTheme="minorHAnsi" w:hAnsiTheme="minorHAnsi"/>
                <w:b/>
                <w:lang w:val="nl-BE"/>
              </w:rPr>
            </w:pPr>
            <w:r w:rsidRPr="00A93CB1">
              <w:rPr>
                <w:rFonts w:asciiTheme="minorHAnsi" w:hAnsiTheme="minorHAnsi"/>
                <w:b/>
                <w:lang w:val="nl-BE"/>
              </w:rPr>
              <w:t>Introduction</w:t>
            </w:r>
          </w:p>
        </w:tc>
      </w:tr>
      <w:tr w:rsidR="008D19E1" w:rsidRPr="00A1385D" w:rsidTr="008D19E1">
        <w:tc>
          <w:tcPr>
            <w:tcW w:w="9356" w:type="dxa"/>
            <w:shd w:val="clear" w:color="auto" w:fill="auto"/>
          </w:tcPr>
          <w:p w:rsidR="008D19E1" w:rsidRPr="0061247B" w:rsidRDefault="008D19E1" w:rsidP="008D19E1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proofErr w:type="spellStart"/>
            <w:r w:rsidRPr="0061247B">
              <w:rPr>
                <w:rFonts w:ascii="Calibri" w:hAnsi="Calibri"/>
                <w:color w:val="000000"/>
                <w:lang w:val="en-US" w:eastAsia="nl-BE"/>
              </w:rPr>
              <w:t>Wezemaal</w:t>
            </w:r>
            <w:proofErr w:type="spellEnd"/>
            <w:r w:rsidRPr="0061247B">
              <w:rPr>
                <w:rFonts w:ascii="Calibri" w:hAnsi="Calibri"/>
                <w:color w:val="000000"/>
                <w:lang w:val="en-US" w:eastAsia="nl-BE"/>
              </w:rPr>
              <w:t xml:space="preserve"> is a village in Belgium, in the former duchy of Brabant, near the town of Louvain.</w:t>
            </w:r>
          </w:p>
        </w:tc>
      </w:tr>
      <w:tr w:rsidR="008D19E1" w:rsidRPr="00A1385D" w:rsidTr="008D19E1">
        <w:tc>
          <w:tcPr>
            <w:tcW w:w="9356" w:type="dxa"/>
            <w:shd w:val="clear" w:color="auto" w:fill="auto"/>
          </w:tcPr>
          <w:p w:rsidR="008D19E1" w:rsidRPr="0061247B" w:rsidRDefault="008D19E1" w:rsidP="008D19E1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 w:rsidRPr="009906F6">
              <w:rPr>
                <w:rFonts w:ascii="Calibri" w:hAnsi="Calibri"/>
                <w:color w:val="000000"/>
                <w:lang w:val="en-US" w:eastAsia="nl-BE"/>
              </w:rPr>
              <w:t>Since the 13</w:t>
            </w:r>
            <w:r w:rsidRPr="009906F6">
              <w:rPr>
                <w:rFonts w:ascii="Calibri" w:hAnsi="Calibri"/>
                <w:color w:val="000000"/>
                <w:vertAlign w:val="superscript"/>
                <w:lang w:val="en-US" w:eastAsia="nl-BE"/>
              </w:rPr>
              <w:t>th</w:t>
            </w:r>
            <w:r w:rsidRPr="009906F6">
              <w:rPr>
                <w:rFonts w:ascii="Calibri" w:hAnsi="Calibri"/>
                <w:color w:val="000000"/>
                <w:lang w:val="en-US" w:eastAsia="nl-BE"/>
              </w:rPr>
              <w:t xml:space="preserve"> century, the spiritual care of the parish was in the hands </w:t>
            </w:r>
            <w:proofErr w:type="gramStart"/>
            <w:r w:rsidRPr="009906F6">
              <w:rPr>
                <w:rFonts w:ascii="Calibri" w:hAnsi="Calibri"/>
                <w:color w:val="000000"/>
                <w:lang w:val="en-US" w:eastAsia="nl-BE"/>
              </w:rPr>
              <w:t>of  the</w:t>
            </w:r>
            <w:proofErr w:type="gramEnd"/>
            <w:r w:rsidRPr="009906F6"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proofErr w:type="spellStart"/>
            <w:r w:rsidRPr="009906F6">
              <w:rPr>
                <w:rFonts w:ascii="Calibri" w:hAnsi="Calibri"/>
                <w:color w:val="000000"/>
                <w:lang w:val="en-US" w:eastAsia="nl-BE"/>
              </w:rPr>
              <w:t>Norbertine</w:t>
            </w:r>
            <w:proofErr w:type="spellEnd"/>
            <w:r w:rsidRPr="009906F6">
              <w:rPr>
                <w:rFonts w:ascii="Calibri" w:hAnsi="Calibri"/>
                <w:color w:val="000000"/>
                <w:lang w:val="en-US" w:eastAsia="nl-BE"/>
              </w:rPr>
              <w:t xml:space="preserve"> abbey of </w:t>
            </w:r>
            <w:proofErr w:type="spellStart"/>
            <w:r w:rsidRPr="009906F6">
              <w:rPr>
                <w:rFonts w:ascii="Calibri" w:hAnsi="Calibri"/>
                <w:color w:val="000000"/>
                <w:lang w:val="en-US" w:eastAsia="nl-BE"/>
              </w:rPr>
              <w:t>Averbode</w:t>
            </w:r>
            <w:proofErr w:type="spellEnd"/>
            <w:r w:rsidRPr="009906F6">
              <w:rPr>
                <w:rFonts w:ascii="Calibri" w:hAnsi="Calibri"/>
                <w:color w:val="000000"/>
                <w:lang w:val="en-US" w:eastAsia="nl-BE"/>
              </w:rPr>
              <w:t>.</w:t>
            </w:r>
          </w:p>
        </w:tc>
      </w:tr>
      <w:tr w:rsidR="008D19E1" w:rsidRPr="00A1385D" w:rsidTr="008D19E1">
        <w:tc>
          <w:tcPr>
            <w:tcW w:w="9356" w:type="dxa"/>
            <w:shd w:val="clear" w:color="auto" w:fill="auto"/>
          </w:tcPr>
          <w:p w:rsidR="008D19E1" w:rsidRDefault="008D19E1" w:rsidP="008D19E1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>In the 15th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r>
              <w:rPr>
                <w:rFonts w:ascii="Calibri" w:hAnsi="Calibri"/>
                <w:color w:val="000000"/>
                <w:lang w:val="en-US" w:eastAsia="nl-BE"/>
              </w:rPr>
              <w:t>and 16</w:t>
            </w:r>
            <w:r w:rsidRPr="00937C7F">
              <w:rPr>
                <w:rFonts w:ascii="Calibri" w:hAnsi="Calibri"/>
                <w:color w:val="000000"/>
                <w:vertAlign w:val="superscript"/>
                <w:lang w:val="en-US" w:eastAsia="nl-BE"/>
              </w:rPr>
              <w:t>th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centur</w:t>
            </w:r>
            <w:r>
              <w:rPr>
                <w:rFonts w:ascii="Calibri" w:hAnsi="Calibri"/>
                <w:color w:val="000000"/>
                <w:lang w:val="en-US" w:eastAsia="nl-BE"/>
              </w:rPr>
              <w:t>ies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the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St Martin’s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church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grew into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the most important pilgrimage place of St Job in the Low Countries.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In medieval theology Job was considered as the prefiguration of the suffering and risen Christ.</w:t>
            </w:r>
          </w:p>
          <w:p w:rsidR="008D19E1" w:rsidRPr="0061247B" w:rsidRDefault="008D19E1" w:rsidP="008D19E1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>But the faithful people worshipped Job mainly as a healer of skin diseases and protector against long–lasting suffering.</w:t>
            </w:r>
          </w:p>
        </w:tc>
      </w:tr>
      <w:tr w:rsidR="008D19E1" w:rsidRPr="00A1385D" w:rsidTr="008D19E1">
        <w:tc>
          <w:tcPr>
            <w:tcW w:w="9356" w:type="dxa"/>
            <w:shd w:val="clear" w:color="auto" w:fill="auto"/>
          </w:tcPr>
          <w:p w:rsidR="008D19E1" w:rsidRDefault="008D19E1" w:rsidP="008D19E1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>For reasons we will see, St Job’s worship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in </w:t>
            </w:r>
            <w:proofErr w:type="spellStart"/>
            <w:r>
              <w:rPr>
                <w:rFonts w:ascii="Calibri" w:hAnsi="Calibri"/>
                <w:color w:val="000000"/>
                <w:lang w:val="en-US" w:eastAsia="nl-BE"/>
              </w:rPr>
              <w:t>Wezemaal</w:t>
            </w:r>
            <w:proofErr w:type="spellEnd"/>
            <w:r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became surrounded by a remarkable soundscape </w:t>
            </w:r>
            <w:r>
              <w:rPr>
                <w:rFonts w:ascii="Calibri" w:hAnsi="Calibri"/>
                <w:color w:val="000000"/>
                <w:lang w:val="en-US" w:eastAsia="nl-BE"/>
              </w:rPr>
              <w:t>that surpassed by far that of a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common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village church.</w:t>
            </w:r>
          </w:p>
          <w:p w:rsidR="008D19E1" w:rsidRPr="00A1385D" w:rsidRDefault="008D19E1" w:rsidP="008D19E1">
            <w:pPr>
              <w:spacing w:line="360" w:lineRule="auto"/>
              <w:rPr>
                <w:lang w:val="en-US"/>
              </w:rPr>
            </w:pP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The sounds themselves we cannot </w:t>
            </w:r>
            <w:r>
              <w:rPr>
                <w:rFonts w:ascii="Calibri" w:hAnsi="Calibri"/>
                <w:color w:val="000000"/>
                <w:lang w:val="en-US" w:eastAsia="nl-BE"/>
              </w:rPr>
              <w:t>bring to lif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e again. But thanks to the rich sources that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have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survived, it is possible to </w:t>
            </w:r>
            <w:r>
              <w:rPr>
                <w:rFonts w:ascii="Calibri" w:hAnsi="Calibri"/>
                <w:color w:val="000000"/>
                <w:lang w:val="en-US" w:eastAsia="nl-BE"/>
              </w:rPr>
              <w:t>unravel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the various elements of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which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this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rich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soundscape was composed.</w:t>
            </w:r>
          </w:p>
        </w:tc>
      </w:tr>
      <w:tr w:rsidR="008D19E1" w:rsidRPr="00A1385D" w:rsidTr="008D19E1">
        <w:tc>
          <w:tcPr>
            <w:tcW w:w="9356" w:type="dxa"/>
            <w:shd w:val="clear" w:color="auto" w:fill="D99594"/>
          </w:tcPr>
          <w:p w:rsidR="008D19E1" w:rsidRPr="001A0EAE" w:rsidRDefault="008D19E1" w:rsidP="008D19E1">
            <w:pPr>
              <w:spacing w:line="360" w:lineRule="auto"/>
              <w:rPr>
                <w:b/>
                <w:lang w:val="en-US"/>
              </w:rPr>
            </w:pPr>
            <w:r w:rsidRPr="001A0EAE">
              <w:rPr>
                <w:b/>
                <w:lang w:val="en-US"/>
              </w:rPr>
              <w:t>The sound of the crowd</w:t>
            </w:r>
          </w:p>
        </w:tc>
      </w:tr>
      <w:tr w:rsidR="008D19E1" w:rsidRPr="001A0EAE" w:rsidTr="008D19E1">
        <w:tc>
          <w:tcPr>
            <w:tcW w:w="9356" w:type="dxa"/>
            <w:shd w:val="clear" w:color="auto" w:fill="auto"/>
          </w:tcPr>
          <w:p w:rsidR="008D19E1" w:rsidRDefault="008D19E1" w:rsidP="008D19E1">
            <w:pPr>
              <w:spacing w:before="60" w:after="60"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>The village church was not designed for the large numbers of pilgrims who e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ach year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made their way to </w:t>
            </w:r>
            <w:proofErr w:type="spellStart"/>
            <w:r>
              <w:rPr>
                <w:rFonts w:ascii="Calibri" w:hAnsi="Calibri"/>
                <w:color w:val="000000"/>
                <w:lang w:val="en-US" w:eastAsia="nl-BE"/>
              </w:rPr>
              <w:t>Wezemaal</w:t>
            </w:r>
            <w:proofErr w:type="spellEnd"/>
            <w:r>
              <w:rPr>
                <w:rFonts w:ascii="Calibri" w:hAnsi="Calibri"/>
                <w:color w:val="000000"/>
                <w:lang w:val="en-US" w:eastAsia="nl-BE"/>
              </w:rPr>
              <w:t>.</w:t>
            </w:r>
          </w:p>
        </w:tc>
      </w:tr>
      <w:tr w:rsidR="008D19E1" w:rsidRPr="001A0EAE" w:rsidTr="008D19E1">
        <w:tc>
          <w:tcPr>
            <w:tcW w:w="9356" w:type="dxa"/>
            <w:shd w:val="clear" w:color="auto" w:fill="auto"/>
          </w:tcPr>
          <w:p w:rsidR="008D19E1" w:rsidRPr="00373106" w:rsidRDefault="008D19E1" w:rsidP="008D19E1">
            <w:pPr>
              <w:spacing w:before="60" w:after="60" w:line="360" w:lineRule="auto"/>
              <w:rPr>
                <w:rFonts w:asciiTheme="minorHAnsi" w:hAnsiTheme="minorHAnsi"/>
                <w:color w:val="000000"/>
                <w:lang w:val="en-US" w:eastAsia="nl-BE"/>
              </w:rPr>
            </w:pPr>
            <w:r w:rsidRPr="00373106">
              <w:rPr>
                <w:rFonts w:asciiTheme="minorHAnsi" w:hAnsiTheme="minorHAnsi"/>
                <w:lang w:val="en-US"/>
              </w:rPr>
              <w:t xml:space="preserve">Between 1495 and 1520, when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Europe</w:t>
            </w:r>
            <w:r w:rsidRPr="00373106">
              <w:rPr>
                <w:rFonts w:asciiTheme="minorHAnsi" w:hAnsiTheme="minorHAnsi"/>
                <w:color w:val="000000"/>
                <w:lang w:val="en-US" w:eastAsia="nl-BE"/>
              </w:rPr>
              <w:t xml:space="preserve"> was afflicted by a severe form of syphilis, the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worship of St Job</w:t>
            </w:r>
            <w:r w:rsidRPr="00373106">
              <w:rPr>
                <w:rFonts w:asciiTheme="minorHAnsi" w:hAnsiTheme="minorHAnsi"/>
                <w:color w:val="000000"/>
                <w:lang w:val="en-US" w:eastAsia="nl-BE"/>
              </w:rPr>
              <w:t xml:space="preserve"> reached its absolute peak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. Around 1510</w:t>
            </w:r>
            <w:r w:rsidRPr="00373106">
              <w:rPr>
                <w:rFonts w:asciiTheme="minorHAnsi" w:hAnsiTheme="minorHAnsi"/>
                <w:color w:val="000000"/>
                <w:lang w:val="en-US" w:eastAsia="nl-BE"/>
              </w:rPr>
              <w:t xml:space="preserve">, more than 23.000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pilgrim badges</w:t>
            </w:r>
            <w:r w:rsidRPr="00373106">
              <w:rPr>
                <w:rFonts w:asciiTheme="minorHAnsi" w:hAnsiTheme="minorHAnsi"/>
                <w:color w:val="000000"/>
                <w:lang w:val="en-US" w:eastAsia="nl-BE"/>
              </w:rPr>
              <w:t xml:space="preserve"> were sold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 in one single year</w:t>
            </w:r>
            <w:r w:rsidRPr="00373106">
              <w:rPr>
                <w:rFonts w:asciiTheme="minorHAnsi" w:hAnsiTheme="minorHAnsi"/>
                <w:color w:val="000000"/>
                <w:lang w:val="en-US" w:eastAsia="nl-BE"/>
              </w:rPr>
              <w:t>.</w:t>
            </w:r>
          </w:p>
          <w:p w:rsidR="008D19E1" w:rsidRPr="00B6502C" w:rsidRDefault="008D19E1" w:rsidP="008D19E1">
            <w:pPr>
              <w:spacing w:before="60" w:after="60"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 xml:space="preserve">The yearly rhythm of the pilgrimage is revealed by this graph: it shows how much money the </w:t>
            </w:r>
            <w:r>
              <w:rPr>
                <w:rFonts w:ascii="Calibri" w:hAnsi="Calibri"/>
                <w:color w:val="000000"/>
                <w:lang w:val="en-US" w:eastAsia="nl-BE"/>
              </w:rPr>
              <w:lastRenderedPageBreak/>
              <w:t>offertory box of Saint Job contained at the times when it was emptied. We can see that pilgrims visited the church throughout the year. But a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round th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is very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10th of May, the feast of St Job, </w:t>
            </w:r>
            <w:r>
              <w:rPr>
                <w:rFonts w:ascii="Calibri" w:hAnsi="Calibri"/>
                <w:color w:val="000000"/>
                <w:lang w:val="en-US" w:eastAsia="nl-BE"/>
              </w:rPr>
              <w:t>t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he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pilgrimage reached its yearly climax. The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church </w:t>
            </w:r>
            <w:r>
              <w:rPr>
                <w:rFonts w:ascii="Calibri" w:hAnsi="Calibri"/>
                <w:color w:val="000000"/>
                <w:lang w:val="en-US" w:eastAsia="nl-BE"/>
              </w:rPr>
              <w:t>then became crowded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by people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of all ranks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, praying, singing, begging for healing,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requesting religious services,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bringing gifts and buying souvenirs.</w:t>
            </w:r>
          </w:p>
        </w:tc>
      </w:tr>
      <w:tr w:rsidR="008D19E1" w:rsidRPr="00C53184" w:rsidTr="008D19E1">
        <w:tc>
          <w:tcPr>
            <w:tcW w:w="9356" w:type="dxa"/>
            <w:shd w:val="clear" w:color="auto" w:fill="auto"/>
          </w:tcPr>
          <w:p w:rsidR="008D19E1" w:rsidRDefault="008D19E1" w:rsidP="008D19E1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 w:rsidRPr="00FD79C6">
              <w:rPr>
                <w:rFonts w:ascii="Calibri" w:hAnsi="Calibri"/>
                <w:color w:val="000000"/>
                <w:lang w:val="en-US" w:eastAsia="nl-BE"/>
              </w:rPr>
              <w:lastRenderedPageBreak/>
              <w:t>Around the 10th of May, even at night the church was filled with sounds</w:t>
            </w:r>
            <w:r>
              <w:rPr>
                <w:rFonts w:ascii="Calibri" w:hAnsi="Calibri"/>
                <w:color w:val="000000"/>
                <w:lang w:val="en-US" w:eastAsia="nl-BE"/>
              </w:rPr>
              <w:t>.</w:t>
            </w:r>
          </w:p>
          <w:p w:rsidR="008D19E1" w:rsidRPr="007616F1" w:rsidRDefault="008D19E1" w:rsidP="008D19E1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In 1501,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the 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>pope granted a plenary indulgence to everyone who stay</w:t>
            </w:r>
            <w:r>
              <w:rPr>
                <w:rFonts w:ascii="Calibri" w:hAnsi="Calibri"/>
                <w:color w:val="000000"/>
                <w:lang w:val="en-US" w:eastAsia="nl-BE"/>
              </w:rPr>
              <w:t>ed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and pray</w:t>
            </w:r>
            <w:r>
              <w:rPr>
                <w:rFonts w:ascii="Calibri" w:hAnsi="Calibri"/>
                <w:color w:val="000000"/>
                <w:lang w:val="en-US" w:eastAsia="nl-BE"/>
              </w:rPr>
              <w:t>ed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in the church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for 24 hours, 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from </w:t>
            </w:r>
            <w:r>
              <w:rPr>
                <w:rFonts w:ascii="Calibri" w:hAnsi="Calibri"/>
                <w:color w:val="000000"/>
                <w:lang w:val="en-US" w:eastAsia="nl-BE"/>
              </w:rPr>
              <w:t>the eve of the 10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th of May till the </w:t>
            </w:r>
            <w:r>
              <w:rPr>
                <w:rFonts w:ascii="Calibri" w:hAnsi="Calibri"/>
                <w:color w:val="000000"/>
                <w:lang w:val="en-US" w:eastAsia="nl-BE"/>
              </w:rPr>
              <w:t>next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vespers, </w:t>
            </w:r>
            <w:r w:rsidRPr="00EA4CC3">
              <w:rPr>
                <w:rFonts w:ascii="Calibri" w:hAnsi="Calibri"/>
                <w:color w:val="000000"/>
                <w:lang w:val="en-US" w:eastAsia="nl-BE"/>
              </w:rPr>
              <w:t>and bestow it with a gift.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Many pilgrims believed that during the </w:t>
            </w:r>
            <w:r>
              <w:rPr>
                <w:rFonts w:ascii="Calibri" w:hAnsi="Calibri"/>
                <w:color w:val="000000"/>
                <w:lang w:val="en-US" w:eastAsia="nl-BE"/>
              </w:rPr>
              <w:t>Vigil they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w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ere 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penetrated by the </w:t>
            </w:r>
            <w:r>
              <w:rPr>
                <w:rFonts w:ascii="Calibri" w:hAnsi="Calibri"/>
                <w:color w:val="000000"/>
                <w:lang w:val="en-US" w:eastAsia="nl-BE"/>
              </w:rPr>
              <w:t>sacred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power of the holy spot, which they </w:t>
            </w:r>
            <w:r>
              <w:rPr>
                <w:rFonts w:ascii="Calibri" w:hAnsi="Calibri"/>
                <w:color w:val="000000"/>
                <w:lang w:val="en-US" w:eastAsia="nl-BE"/>
              </w:rPr>
              <w:t>thought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was extra strong </w:t>
            </w:r>
            <w:r>
              <w:rPr>
                <w:rFonts w:ascii="Calibri" w:hAnsi="Calibri"/>
                <w:color w:val="000000"/>
                <w:lang w:val="en-US" w:eastAsia="nl-BE"/>
              </w:rPr>
              <w:t>at night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>.</w:t>
            </w:r>
          </w:p>
        </w:tc>
      </w:tr>
      <w:tr w:rsidR="008D19E1" w:rsidRPr="00834D2D" w:rsidTr="008D19E1">
        <w:tc>
          <w:tcPr>
            <w:tcW w:w="9356" w:type="dxa"/>
            <w:shd w:val="clear" w:color="auto" w:fill="auto"/>
          </w:tcPr>
          <w:p w:rsidR="008D19E1" w:rsidRDefault="008D19E1" w:rsidP="008D19E1">
            <w:pPr>
              <w:spacing w:before="60" w:after="60"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It must have been chaos for the three </w:t>
            </w:r>
            <w:proofErr w:type="spellStart"/>
            <w:r w:rsidRPr="00FD79C6">
              <w:rPr>
                <w:rFonts w:ascii="Calibri" w:hAnsi="Calibri"/>
                <w:color w:val="000000"/>
                <w:lang w:val="en-US" w:eastAsia="nl-BE"/>
              </w:rPr>
              <w:t>norbertine</w:t>
            </w:r>
            <w:proofErr w:type="spellEnd"/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parish priests. By no means </w:t>
            </w:r>
            <w:proofErr w:type="gramStart"/>
            <w:r w:rsidRPr="00FD79C6">
              <w:rPr>
                <w:rFonts w:ascii="Calibri" w:hAnsi="Calibri"/>
                <w:color w:val="000000"/>
                <w:lang w:val="en-US" w:eastAsia="nl-BE"/>
              </w:rPr>
              <w:t>t</w:t>
            </w:r>
            <w:r>
              <w:rPr>
                <w:rFonts w:ascii="Calibri" w:hAnsi="Calibri"/>
                <w:color w:val="000000"/>
                <w:lang w:val="en-US" w:eastAsia="nl-BE"/>
              </w:rPr>
              <w:t>h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>ey could</w:t>
            </w:r>
            <w:proofErr w:type="gramEnd"/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cope with the manifold religious needs.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Very m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uch against their will, </w:t>
            </w:r>
            <w:r>
              <w:rPr>
                <w:rFonts w:ascii="Calibri" w:hAnsi="Calibri"/>
                <w:color w:val="000000"/>
                <w:lang w:val="en-US" w:eastAsia="nl-BE"/>
              </w:rPr>
              <w:t>they</w:t>
            </w:r>
            <w:r w:rsidRPr="00FD79C6">
              <w:rPr>
                <w:rFonts w:ascii="Calibri" w:hAnsi="Calibri"/>
                <w:color w:val="000000"/>
                <w:lang w:val="en-US" w:eastAsia="nl-BE"/>
              </w:rPr>
              <w:t xml:space="preserve"> had to tolerate that </w:t>
            </w:r>
            <w:r w:rsidRPr="00EA4CC3">
              <w:rPr>
                <w:rFonts w:ascii="Calibri" w:hAnsi="Calibri"/>
                <w:color w:val="000000"/>
                <w:lang w:val="en-US" w:eastAsia="nl-BE"/>
              </w:rPr>
              <w:t xml:space="preserve">the baron of </w:t>
            </w:r>
            <w:proofErr w:type="spellStart"/>
            <w:r w:rsidRPr="00EA4CC3">
              <w:rPr>
                <w:rFonts w:ascii="Calibri" w:hAnsi="Calibri"/>
                <w:color w:val="000000"/>
                <w:lang w:val="en-US" w:eastAsia="nl-BE"/>
              </w:rPr>
              <w:t>Wezemaal</w:t>
            </w:r>
            <w:proofErr w:type="spellEnd"/>
            <w:r w:rsidRPr="00EA4CC3">
              <w:rPr>
                <w:rFonts w:ascii="Calibri" w:hAnsi="Calibri"/>
                <w:color w:val="000000"/>
                <w:lang w:val="en-US" w:eastAsia="nl-BE"/>
              </w:rPr>
              <w:t xml:space="preserve"> and the church fabric allowed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many secular priests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(so called “outer priests”)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to provide </w:t>
            </w:r>
            <w:r>
              <w:rPr>
                <w:rFonts w:ascii="Calibri" w:hAnsi="Calibri"/>
                <w:color w:val="000000"/>
                <w:lang w:val="en-US" w:eastAsia="nl-BE"/>
              </w:rPr>
              <w:t>religious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services.</w:t>
            </w:r>
          </w:p>
          <w:p w:rsidR="008D19E1" w:rsidRDefault="008D19E1" w:rsidP="008D19E1">
            <w:pPr>
              <w:spacing w:before="60" w:after="60" w:line="360" w:lineRule="auto"/>
              <w:rPr>
                <w:lang w:val="en-US"/>
              </w:rPr>
            </w:pPr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In 1513 the </w:t>
            </w:r>
            <w:proofErr w:type="spellStart"/>
            <w:r w:rsidRPr="00E1203E">
              <w:rPr>
                <w:rFonts w:ascii="Calibri" w:hAnsi="Calibri"/>
                <w:color w:val="000000"/>
                <w:lang w:val="en-US" w:eastAsia="nl-BE"/>
              </w:rPr>
              <w:t>norbertine</w:t>
            </w:r>
            <w:proofErr w:type="spellEnd"/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 vicar sighed that numerous poor people </w:t>
            </w:r>
            <w:proofErr w:type="spellStart"/>
            <w:r w:rsidRPr="00E1203E">
              <w:rPr>
                <w:rFonts w:ascii="Calibri" w:hAnsi="Calibri"/>
                <w:color w:val="000000"/>
                <w:lang w:val="en-US" w:eastAsia="nl-BE"/>
              </w:rPr>
              <w:t>affluxed</w:t>
            </w:r>
            <w:proofErr w:type="spellEnd"/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 “from all parts of the world”, and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that </w:t>
            </w:r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many </w:t>
            </w:r>
            <w:r>
              <w:rPr>
                <w:rFonts w:ascii="Calibri" w:hAnsi="Calibri"/>
                <w:color w:val="000000"/>
                <w:lang w:val="en-US" w:eastAsia="nl-BE"/>
              </w:rPr>
              <w:t>foreign</w:t>
            </w:r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 priests of different bishoprics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, </w:t>
            </w:r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speaking different languages and following different rites had made their appearance in the church. </w:t>
            </w:r>
            <w:r w:rsidRPr="00743728">
              <w:rPr>
                <w:rFonts w:ascii="Calibri" w:hAnsi="Calibri"/>
                <w:color w:val="000000"/>
                <w:lang w:val="en-US" w:eastAsia="nl-BE"/>
              </w:rPr>
              <w:t xml:space="preserve">These priests </w:t>
            </w:r>
            <w:r w:rsidRPr="00E1203E">
              <w:rPr>
                <w:rFonts w:ascii="Calibri" w:hAnsi="Calibri"/>
                <w:color w:val="000000"/>
                <w:lang w:val="en-US" w:eastAsia="nl-BE"/>
              </w:rPr>
              <w:t>celebrated masses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on request</w:t>
            </w:r>
            <w:r w:rsidRPr="00E1203E">
              <w:rPr>
                <w:rFonts w:ascii="Calibri" w:hAnsi="Calibri"/>
                <w:color w:val="000000"/>
                <w:lang w:val="en-US" w:eastAsia="nl-BE"/>
              </w:rPr>
              <w:t>, sung ecclesiastical chants, blessed the people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, </w:t>
            </w:r>
            <w:r w:rsidRPr="00743728">
              <w:rPr>
                <w:rFonts w:ascii="Calibri" w:hAnsi="Calibri"/>
                <w:color w:val="000000"/>
                <w:lang w:val="en-US" w:eastAsia="nl-BE"/>
              </w:rPr>
              <w:t>issued pilgrimage certificates</w:t>
            </w:r>
            <w:r>
              <w:rPr>
                <w:rFonts w:ascii="Calibri" w:hAnsi="Calibri"/>
                <w:color w:val="000000"/>
                <w:lang w:val="en-US" w:eastAsia="nl-BE"/>
              </w:rPr>
              <w:t>, and</w:t>
            </w:r>
            <w:r w:rsidRPr="00E1203E">
              <w:rPr>
                <w:rFonts w:ascii="Calibri" w:hAnsi="Calibri"/>
                <w:color w:val="000000"/>
                <w:lang w:val="en-US" w:eastAsia="nl-BE"/>
              </w:rPr>
              <w:t xml:space="preserve"> even carried around the Holy Sacrament</w:t>
            </w:r>
            <w:r w:rsidRPr="00893826">
              <w:rPr>
                <w:lang w:val="en-US"/>
              </w:rPr>
              <w:t>.</w:t>
            </w:r>
          </w:p>
          <w:p w:rsidR="008D19E1" w:rsidRPr="00834D2D" w:rsidRDefault="008D19E1" w:rsidP="008D19E1">
            <w:pPr>
              <w:spacing w:before="60" w:after="60" w:line="360" w:lineRule="auto"/>
            </w:pPr>
            <w:r w:rsidRPr="001A6F09">
              <w:rPr>
                <w:rFonts w:ascii="Calibri" w:hAnsi="Calibri"/>
                <w:color w:val="000000"/>
                <w:lang w:val="en-US" w:eastAsia="nl-BE"/>
              </w:rPr>
              <w:t xml:space="preserve">One of them, </w:t>
            </w:r>
            <w:r>
              <w:rPr>
                <w:rFonts w:ascii="Calibri" w:hAnsi="Calibri"/>
                <w:color w:val="000000"/>
                <w:lang w:val="en-US" w:eastAsia="nl-BE"/>
              </w:rPr>
              <w:t>Henry</w:t>
            </w:r>
            <w:r w:rsidRPr="001A6F09">
              <w:rPr>
                <w:rFonts w:ascii="Calibri" w:hAnsi="Calibri"/>
                <w:color w:val="000000"/>
                <w:lang w:val="en-US" w:eastAsia="nl-BE"/>
              </w:rPr>
              <w:t xml:space="preserve"> </w:t>
            </w:r>
            <w:proofErr w:type="spellStart"/>
            <w:r w:rsidRPr="001A6F09">
              <w:rPr>
                <w:rFonts w:ascii="Calibri" w:hAnsi="Calibri"/>
                <w:color w:val="000000"/>
                <w:lang w:val="en-US" w:eastAsia="nl-BE"/>
              </w:rPr>
              <w:t>Preymans</w:t>
            </w:r>
            <w:proofErr w:type="spellEnd"/>
            <w:r w:rsidRPr="001A6F09">
              <w:rPr>
                <w:rFonts w:ascii="Calibri" w:hAnsi="Calibri"/>
                <w:color w:val="000000"/>
                <w:lang w:val="en-US" w:eastAsia="nl-BE"/>
              </w:rPr>
              <w:t xml:space="preserve">, even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managed to marry </w:t>
            </w:r>
            <w:r w:rsidRPr="001A6F09">
              <w:rPr>
                <w:rFonts w:ascii="Calibri" w:hAnsi="Calibri"/>
                <w:color w:val="000000"/>
                <w:lang w:val="en-US" w:eastAsia="nl-BE"/>
              </w:rPr>
              <w:t xml:space="preserve">a </w:t>
            </w:r>
            <w:r>
              <w:rPr>
                <w:rFonts w:ascii="Calibri" w:hAnsi="Calibri"/>
                <w:color w:val="000000"/>
                <w:lang w:val="en-US" w:eastAsia="nl-BE"/>
              </w:rPr>
              <w:t>woman</w:t>
            </w:r>
            <w:r w:rsidRPr="001A6F09">
              <w:rPr>
                <w:rFonts w:ascii="Calibri" w:hAnsi="Calibri"/>
                <w:color w:val="000000"/>
                <w:lang w:val="en-US" w:eastAsia="nl-BE"/>
              </w:rPr>
              <w:t xml:space="preserve"> of the village</w:t>
            </w:r>
            <w:r>
              <w:rPr>
                <w:rFonts w:ascii="Calibri" w:hAnsi="Calibri"/>
                <w:color w:val="000000"/>
                <w:lang w:val="en-US" w:eastAsia="nl-BE"/>
              </w:rPr>
              <w:t>, got a daughter, became</w:t>
            </w:r>
            <w:r w:rsidRPr="001A6F09">
              <w:rPr>
                <w:rFonts w:ascii="Calibri" w:hAnsi="Calibri"/>
                <w:color w:val="000000"/>
                <w:lang w:val="en-US" w:eastAsia="nl-BE"/>
              </w:rPr>
              <w:t xml:space="preserve"> appointed as organist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and was buried in the church.</w:t>
            </w:r>
          </w:p>
        </w:tc>
      </w:tr>
      <w:tr w:rsidR="008D19E1" w:rsidRPr="00A1385D" w:rsidTr="008D19E1">
        <w:tc>
          <w:tcPr>
            <w:tcW w:w="9356" w:type="dxa"/>
            <w:shd w:val="clear" w:color="auto" w:fill="D99594"/>
          </w:tcPr>
          <w:p w:rsidR="008D19E1" w:rsidRPr="001A0EAE" w:rsidRDefault="008D19E1" w:rsidP="008D19E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Heavenly sounds and worldly instruments</w:t>
            </w:r>
          </w:p>
        </w:tc>
      </w:tr>
      <w:tr w:rsidR="008D19E1" w:rsidRPr="008F5C51" w:rsidTr="008D19E1">
        <w:tc>
          <w:tcPr>
            <w:tcW w:w="9356" w:type="dxa"/>
            <w:shd w:val="clear" w:color="auto" w:fill="auto"/>
          </w:tcPr>
          <w:p w:rsidR="008D19E1" w:rsidRPr="007616F1" w:rsidRDefault="008D19E1" w:rsidP="008D19E1">
            <w:pPr>
              <w:spacing w:before="60" w:after="60"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 xml:space="preserve">The church of course possessed an organ according to its rank and wealth. After part of the building was burnt during the civil war in 1489, a new organ was commissioned from </w:t>
            </w:r>
            <w:proofErr w:type="spellStart"/>
            <w:r w:rsidRPr="00FD7214">
              <w:rPr>
                <w:rFonts w:ascii="Calibri" w:hAnsi="Calibri"/>
                <w:color w:val="000000"/>
                <w:lang w:val="en-US" w:eastAsia="nl-BE"/>
              </w:rPr>
              <w:t>Daniël</w:t>
            </w:r>
            <w:proofErr w:type="spellEnd"/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 II Vander </w:t>
            </w:r>
            <w:proofErr w:type="spellStart"/>
            <w:r w:rsidRPr="00FD7214">
              <w:rPr>
                <w:rFonts w:ascii="Calibri" w:hAnsi="Calibri"/>
                <w:color w:val="000000"/>
                <w:lang w:val="en-US" w:eastAsia="nl-BE"/>
              </w:rPr>
              <w:t>Distelen</w:t>
            </w:r>
            <w:proofErr w:type="spellEnd"/>
            <w:r w:rsidRPr="00FD7214">
              <w:rPr>
                <w:rFonts w:ascii="Calibri" w:hAnsi="Calibri"/>
                <w:color w:val="000000"/>
                <w:lang w:val="en-US" w:eastAsia="nl-BE"/>
              </w:rPr>
              <w:t>, one of the most important organ builders in the Low Countries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, who 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built or restored organs in </w:t>
            </w:r>
            <w:r>
              <w:rPr>
                <w:rFonts w:ascii="Calibri" w:hAnsi="Calibri"/>
                <w:color w:val="000000"/>
                <w:lang w:val="en-US" w:eastAsia="nl-BE"/>
              </w:rPr>
              <w:t>collegiate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 churches in towns </w:t>
            </w:r>
            <w:r>
              <w:rPr>
                <w:rFonts w:ascii="Calibri" w:hAnsi="Calibri"/>
                <w:color w:val="000000"/>
                <w:lang w:val="en-US" w:eastAsia="nl-BE"/>
              </w:rPr>
              <w:t>like Louvain and Antwerp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>.</w:t>
            </w:r>
          </w:p>
        </w:tc>
      </w:tr>
    </w:tbl>
    <w:p w:rsidR="0014240E" w:rsidRDefault="0014240E" w:rsidP="008D19E1">
      <w: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D19E1" w:rsidRPr="00B419F9" w:rsidTr="008D19E1">
        <w:tc>
          <w:tcPr>
            <w:tcW w:w="9357" w:type="dxa"/>
            <w:shd w:val="clear" w:color="auto" w:fill="auto"/>
          </w:tcPr>
          <w:p w:rsidR="008D19E1" w:rsidRPr="00FD7214" w:rsidRDefault="008D19E1" w:rsidP="007433BE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lastRenderedPageBreak/>
              <w:t>Besides the heavenly tones of the organ, the church at its most important feast days also opened its doors to musical sounds that we would rather associate with a worldly environment.</w:t>
            </w:r>
          </w:p>
        </w:tc>
      </w:tr>
      <w:tr w:rsidR="008D19E1" w:rsidRPr="00B419F9" w:rsidTr="008D19E1">
        <w:tc>
          <w:tcPr>
            <w:tcW w:w="9357" w:type="dxa"/>
            <w:shd w:val="clear" w:color="auto" w:fill="auto"/>
          </w:tcPr>
          <w:p w:rsidR="008D19E1" w:rsidRPr="00FD7214" w:rsidRDefault="008D19E1" w:rsidP="0014240E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Due to a late medieval legend, </w:t>
            </w:r>
            <w:r>
              <w:rPr>
                <w:rFonts w:ascii="Calibri" w:hAnsi="Calibri"/>
                <w:color w:val="000000"/>
                <w:lang w:val="en-US" w:eastAsia="nl-BE"/>
              </w:rPr>
              <w:t>in the 15</w:t>
            </w:r>
            <w:r w:rsidRPr="0014240E">
              <w:rPr>
                <w:rFonts w:ascii="Calibri" w:hAnsi="Calibri"/>
                <w:color w:val="000000"/>
                <w:vertAlign w:val="superscript"/>
                <w:lang w:val="en-US" w:eastAsia="nl-BE"/>
              </w:rPr>
              <w:t>th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century 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Saint Job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also 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>became the patron saint of the musicians in Western Europe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. 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>This legend tells how Job, suffering on his dung heap, is comforted by three musicians. Having nothing else to reward the</w:t>
            </w:r>
            <w:r>
              <w:rPr>
                <w:rFonts w:ascii="Calibri" w:hAnsi="Calibri"/>
                <w:color w:val="000000"/>
                <w:lang w:val="en-US" w:eastAsia="nl-BE"/>
              </w:rPr>
              <w:t>m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>, Job hands them over a crust of his ulcers which instantly turns into a gold</w:t>
            </w:r>
            <w:r>
              <w:rPr>
                <w:rFonts w:ascii="Calibri" w:hAnsi="Calibri"/>
                <w:color w:val="000000"/>
                <w:lang w:val="en-US" w:eastAsia="nl-BE"/>
              </w:rPr>
              <w:t>en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 coin.</w:t>
            </w:r>
          </w:p>
        </w:tc>
      </w:tr>
      <w:tr w:rsidR="008D19E1" w:rsidRPr="00B419F9" w:rsidTr="008D19E1">
        <w:tc>
          <w:tcPr>
            <w:tcW w:w="9357" w:type="dxa"/>
            <w:shd w:val="clear" w:color="auto" w:fill="auto"/>
          </w:tcPr>
          <w:p w:rsidR="008D19E1" w:rsidRDefault="008D19E1" w:rsidP="007433BE">
            <w:pPr>
              <w:spacing w:line="360" w:lineRule="auto"/>
              <w:rPr>
                <w:rFonts w:ascii="Calibri" w:hAnsi="Calibri"/>
                <w:color w:val="000000"/>
                <w:lang w:val="en-US" w:eastAsia="nl-BE"/>
              </w:rPr>
            </w:pP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The pilgrim badges of </w:t>
            </w:r>
            <w:proofErr w:type="spellStart"/>
            <w:r w:rsidRPr="00FD7214">
              <w:rPr>
                <w:rFonts w:ascii="Calibri" w:hAnsi="Calibri"/>
                <w:color w:val="000000"/>
                <w:lang w:val="en-US" w:eastAsia="nl-BE"/>
              </w:rPr>
              <w:t>Wezemaal</w:t>
            </w:r>
            <w:proofErr w:type="spellEnd"/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, which go back to the middle of the 15th century, are the oldest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known </w:t>
            </w:r>
            <w:r w:rsidRPr="00FD7214">
              <w:rPr>
                <w:rFonts w:ascii="Calibri" w:hAnsi="Calibri"/>
                <w:color w:val="000000"/>
                <w:lang w:val="en-US" w:eastAsia="nl-BE"/>
              </w:rPr>
              <w:t xml:space="preserve">objects showing this legend. </w:t>
            </w:r>
          </w:p>
          <w:p w:rsidR="008D19E1" w:rsidRPr="00B419F9" w:rsidRDefault="008D19E1" w:rsidP="007433BE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 xml:space="preserve">Therefore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it is not surprising that 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in 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>the musical fra</w:t>
            </w:r>
            <w:r>
              <w:rPr>
                <w:rFonts w:ascii="Calibri" w:hAnsi="Calibri"/>
                <w:color w:val="000000"/>
                <w:lang w:val="en-US" w:eastAsia="nl-BE"/>
              </w:rPr>
              <w:t>mework of the</w:t>
            </w:r>
            <w:r w:rsidRPr="00B6502C">
              <w:rPr>
                <w:rFonts w:ascii="Calibri" w:hAnsi="Calibri"/>
                <w:color w:val="000000"/>
                <w:lang w:val="en-US" w:eastAsia="nl-BE"/>
              </w:rPr>
              <w:t xml:space="preserve"> devotion</w:t>
            </w:r>
            <w:r>
              <w:rPr>
                <w:rFonts w:ascii="Calibri" w:hAnsi="Calibri"/>
                <w:color w:val="000000"/>
                <w:lang w:val="en-US" w:eastAsia="nl-BE"/>
              </w:rPr>
              <w:t xml:space="preserve"> to Saint Job, an important place was provided for worldly musicians.</w:t>
            </w:r>
          </w:p>
        </w:tc>
      </w:tr>
      <w:tr w:rsidR="008D19E1" w:rsidRPr="00D504A3" w:rsidTr="008D19E1">
        <w:tc>
          <w:tcPr>
            <w:tcW w:w="9357" w:type="dxa"/>
            <w:shd w:val="clear" w:color="auto" w:fill="auto"/>
          </w:tcPr>
          <w:p w:rsidR="008D19E1" w:rsidRDefault="008D19E1" w:rsidP="000F3688">
            <w:pPr>
              <w:spacing w:before="60" w:after="60" w:line="360" w:lineRule="auto"/>
              <w:rPr>
                <w:rFonts w:asciiTheme="minorHAnsi" w:hAnsiTheme="minorHAnsi"/>
                <w:color w:val="000000"/>
                <w:lang w:val="en-US" w:eastAsia="nl-BE"/>
              </w:rPr>
            </w:pP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>Each year on the 10</w:t>
            </w:r>
            <w:r w:rsidRPr="00296CFA">
              <w:rPr>
                <w:rFonts w:asciiTheme="minorHAnsi" w:hAnsiTheme="minorHAnsi"/>
                <w:color w:val="000000"/>
                <w:vertAlign w:val="superscript"/>
                <w:lang w:val="en-US" w:eastAsia="nl-BE"/>
              </w:rPr>
              <w:t>th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of May, the fabric invited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small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companies of musicians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from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the nearby towns of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Louvain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or </w:t>
            </w:r>
            <w:proofErr w:type="spellStart"/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>Mechelen</w:t>
            </w:r>
            <w:proofErr w:type="spellEnd"/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.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Some of their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instruments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mentioned in the church accounts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>we recognize on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 the pilgrim badges of </w:t>
            </w:r>
            <w:proofErr w:type="spellStart"/>
            <w:r>
              <w:rPr>
                <w:rFonts w:asciiTheme="minorHAnsi" w:hAnsiTheme="minorHAnsi"/>
                <w:color w:val="000000"/>
                <w:lang w:val="en-US" w:eastAsia="nl-BE"/>
              </w:rPr>
              <w:t>Wezemaal</w:t>
            </w:r>
            <w:proofErr w:type="spellEnd"/>
            <w:r>
              <w:rPr>
                <w:rFonts w:asciiTheme="minorHAnsi" w:hAnsiTheme="minorHAnsi"/>
                <w:color w:val="000000"/>
                <w:lang w:val="en-US" w:eastAsia="nl-BE"/>
              </w:rPr>
              <w:t>.</w:t>
            </w:r>
          </w:p>
          <w:p w:rsidR="008D19E1" w:rsidRPr="00296CFA" w:rsidRDefault="008D19E1" w:rsidP="00F83C28">
            <w:pPr>
              <w:spacing w:before="60" w:after="60" w:line="360" w:lineRule="auto"/>
              <w:rPr>
                <w:rFonts w:asciiTheme="minorHAnsi" w:hAnsiTheme="minorHAnsi"/>
                <w:color w:val="000000"/>
                <w:lang w:val="en-US" w:eastAsia="nl-BE"/>
              </w:rPr>
            </w:pP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Besides soft-toned or ‘low’ instruments such as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>lute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 and viol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,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the guest musicians also used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loud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or ‘high’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instruments: </w:t>
            </w:r>
            <w:proofErr w:type="spellStart"/>
            <w:r>
              <w:rPr>
                <w:rFonts w:asciiTheme="minorHAnsi" w:hAnsiTheme="minorHAnsi"/>
                <w:color w:val="000000"/>
                <w:lang w:val="en-US" w:eastAsia="nl-BE"/>
              </w:rPr>
              <w:t>shawm</w:t>
            </w:r>
            <w:proofErr w:type="spellEnd"/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 and tabor,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bagpipes, and above all,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different kinds of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>trumpets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.</w:t>
            </w:r>
          </w:p>
        </w:tc>
      </w:tr>
      <w:tr w:rsidR="008D19E1" w:rsidRPr="00D504A3" w:rsidTr="008D19E1">
        <w:tc>
          <w:tcPr>
            <w:tcW w:w="9357" w:type="dxa"/>
            <w:shd w:val="clear" w:color="auto" w:fill="auto"/>
          </w:tcPr>
          <w:p w:rsidR="008D19E1" w:rsidRPr="00296CFA" w:rsidRDefault="008D19E1" w:rsidP="00D504A3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en-US" w:eastAsia="nl-BE"/>
              </w:rPr>
              <w:t>Becau</w:t>
            </w:r>
            <w:r w:rsidRPr="00D504A3">
              <w:rPr>
                <w:rFonts w:asciiTheme="minorHAnsi" w:hAnsiTheme="minorHAnsi"/>
                <w:color w:val="000000"/>
                <w:lang w:val="en-US" w:eastAsia="nl-BE"/>
              </w:rPr>
              <w:t xml:space="preserve">se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it</w:t>
            </w:r>
            <w:r w:rsidRPr="00D504A3">
              <w:rPr>
                <w:rFonts w:asciiTheme="minorHAnsi" w:hAnsiTheme="minorHAnsi"/>
                <w:color w:val="000000"/>
                <w:lang w:val="en-US" w:eastAsia="nl-BE"/>
              </w:rPr>
              <w:t xml:space="preserve"> could be heard from far,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these ‘high’ instruments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aimed at attract the attention and involve the whole surrounding community. The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loud, glorious sounding music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emphasized the public nature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 xml:space="preserve">of the religious services 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and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added solemnity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to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 xml:space="preserve"> the sacred </w:t>
            </w:r>
            <w:r>
              <w:rPr>
                <w:rFonts w:asciiTheme="minorHAnsi" w:hAnsiTheme="minorHAnsi"/>
                <w:color w:val="000000"/>
                <w:lang w:val="en-US" w:eastAsia="nl-BE"/>
              </w:rPr>
              <w:t>feast</w:t>
            </w:r>
            <w:r w:rsidRPr="00296CFA">
              <w:rPr>
                <w:rFonts w:asciiTheme="minorHAnsi" w:hAnsiTheme="minorHAnsi"/>
                <w:color w:val="000000"/>
                <w:lang w:val="en-US" w:eastAsia="nl-BE"/>
              </w:rPr>
              <w:t>.</w:t>
            </w:r>
            <w:r w:rsidRPr="00296CFA">
              <w:rPr>
                <w:rFonts w:asciiTheme="minorHAnsi" w:hAnsiTheme="minorHAnsi"/>
              </w:rPr>
              <w:t xml:space="preserve"> </w:t>
            </w:r>
          </w:p>
          <w:p w:rsidR="008D19E1" w:rsidRPr="007616F1" w:rsidRDefault="008D19E1" w:rsidP="009906F6">
            <w:pPr>
              <w:spacing w:before="60" w:after="6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The use of these </w:t>
            </w:r>
            <w:r w:rsidRPr="00296CFA">
              <w:rPr>
                <w:rFonts w:asciiTheme="minorHAnsi" w:hAnsiTheme="minorHAnsi"/>
                <w:lang w:val="en-US"/>
              </w:rPr>
              <w:t xml:space="preserve">instruments </w:t>
            </w:r>
            <w:r>
              <w:rPr>
                <w:rFonts w:asciiTheme="minorHAnsi" w:hAnsiTheme="minorHAnsi"/>
                <w:lang w:val="en-US"/>
              </w:rPr>
              <w:t xml:space="preserve">in churches was quite common in the 15th century. The guest </w:t>
            </w:r>
            <w:r w:rsidRPr="00296CFA">
              <w:rPr>
                <w:rFonts w:asciiTheme="minorHAnsi" w:hAnsiTheme="minorHAnsi"/>
                <w:lang w:val="en-US"/>
              </w:rPr>
              <w:t>musicians not only perf</w:t>
            </w:r>
            <w:r>
              <w:rPr>
                <w:rFonts w:asciiTheme="minorHAnsi" w:hAnsiTheme="minorHAnsi"/>
                <w:lang w:val="en-US"/>
              </w:rPr>
              <w:t>ormed their music during</w:t>
            </w:r>
            <w:r w:rsidRPr="00296CFA">
              <w:rPr>
                <w:rFonts w:asciiTheme="minorHAnsi" w:hAnsiTheme="minorHAnsi"/>
                <w:lang w:val="en-US"/>
              </w:rPr>
              <w:t xml:space="preserve"> the processions outside the church, but also within the building</w:t>
            </w:r>
            <w:r>
              <w:rPr>
                <w:rFonts w:asciiTheme="minorHAnsi" w:hAnsiTheme="minorHAnsi"/>
                <w:lang w:val="en-US"/>
              </w:rPr>
              <w:t xml:space="preserve">: </w:t>
            </w:r>
            <w:r w:rsidRPr="00296CFA">
              <w:rPr>
                <w:rFonts w:asciiTheme="minorHAnsi" w:hAnsiTheme="minorHAnsi"/>
                <w:lang w:val="en-US"/>
              </w:rPr>
              <w:t>in front of the miraculous statue of St Job</w:t>
            </w:r>
            <w:r>
              <w:rPr>
                <w:rFonts w:asciiTheme="minorHAnsi" w:hAnsiTheme="minorHAnsi"/>
                <w:lang w:val="en-US"/>
              </w:rPr>
              <w:t xml:space="preserve">, during </w:t>
            </w:r>
            <w:r w:rsidRPr="00296CFA">
              <w:rPr>
                <w:rFonts w:asciiTheme="minorHAnsi" w:hAnsiTheme="minorHAnsi"/>
                <w:lang w:val="en-US"/>
              </w:rPr>
              <w:t>the mass</w:t>
            </w:r>
            <w:r>
              <w:rPr>
                <w:rFonts w:asciiTheme="minorHAnsi" w:hAnsiTheme="minorHAnsi"/>
                <w:lang w:val="en-US"/>
              </w:rPr>
              <w:t xml:space="preserve">, and even at </w:t>
            </w:r>
            <w:r w:rsidRPr="00296CFA">
              <w:rPr>
                <w:rFonts w:asciiTheme="minorHAnsi" w:hAnsiTheme="minorHAnsi"/>
                <w:lang w:val="en-US"/>
              </w:rPr>
              <w:t>the elevation of the host, the mystical highlight of the Eucharist.</w:t>
            </w:r>
          </w:p>
        </w:tc>
      </w:tr>
    </w:tbl>
    <w:p w:rsidR="00D54C96" w:rsidRDefault="00D54C96">
      <w: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D19E1" w:rsidRPr="00A1385D" w:rsidTr="008D19E1">
        <w:tc>
          <w:tcPr>
            <w:tcW w:w="9357" w:type="dxa"/>
            <w:shd w:val="clear" w:color="auto" w:fill="D99594"/>
          </w:tcPr>
          <w:p w:rsidR="008D19E1" w:rsidRPr="00296CFA" w:rsidRDefault="008D19E1" w:rsidP="00E50279">
            <w:pPr>
              <w:spacing w:line="36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>Angelic</w:t>
            </w:r>
            <w:r w:rsidRPr="00296CFA">
              <w:rPr>
                <w:rFonts w:asciiTheme="minorHAnsi" w:hAnsiTheme="minorHAnsi"/>
                <w:b/>
                <w:lang w:val="en-US"/>
              </w:rPr>
              <w:t xml:space="preserve"> chant</w:t>
            </w:r>
          </w:p>
        </w:tc>
      </w:tr>
      <w:tr w:rsidR="008D19E1" w:rsidRPr="00001069" w:rsidTr="008D19E1">
        <w:tc>
          <w:tcPr>
            <w:tcW w:w="9357" w:type="dxa"/>
            <w:shd w:val="clear" w:color="auto" w:fill="auto"/>
          </w:tcPr>
          <w:p w:rsidR="008D19E1" w:rsidRPr="00296CFA" w:rsidRDefault="008D19E1" w:rsidP="0014240E">
            <w:pPr>
              <w:spacing w:line="360" w:lineRule="auto"/>
              <w:rPr>
                <w:rFonts w:asciiTheme="minorHAnsi" w:hAnsiTheme="minorHAnsi"/>
                <w:color w:val="000000"/>
                <w:lang w:val="en-US" w:eastAsia="nl-BE"/>
              </w:rPr>
            </w:pPr>
            <w:r w:rsidRPr="004A2842">
              <w:rPr>
                <w:rFonts w:asciiTheme="minorHAnsi" w:hAnsiTheme="minorHAnsi"/>
                <w:lang w:val="en-US"/>
              </w:rPr>
              <w:t xml:space="preserve">Nevertheless, the ecclesiastical </w:t>
            </w:r>
            <w:r>
              <w:rPr>
                <w:rFonts w:asciiTheme="minorHAnsi" w:hAnsiTheme="minorHAnsi"/>
                <w:lang w:val="en-US"/>
              </w:rPr>
              <w:t>chants were</w:t>
            </w:r>
            <w:r w:rsidRPr="004A2842">
              <w:rPr>
                <w:rFonts w:asciiTheme="minorHAnsi" w:hAnsiTheme="minorHAnsi"/>
                <w:lang w:val="en-US"/>
              </w:rPr>
              <w:t xml:space="preserve"> far more </w:t>
            </w:r>
            <w:r>
              <w:rPr>
                <w:rFonts w:asciiTheme="minorHAnsi" w:hAnsiTheme="minorHAnsi"/>
                <w:lang w:val="en-US"/>
              </w:rPr>
              <w:t>valued</w:t>
            </w:r>
            <w:r w:rsidRPr="004A2842">
              <w:rPr>
                <w:rFonts w:asciiTheme="minorHAnsi" w:hAnsiTheme="minorHAnsi"/>
                <w:lang w:val="en-US"/>
              </w:rPr>
              <w:t xml:space="preserve"> than th</w:t>
            </w:r>
            <w:r>
              <w:rPr>
                <w:rFonts w:asciiTheme="minorHAnsi" w:hAnsiTheme="minorHAnsi"/>
                <w:lang w:val="en-US"/>
              </w:rPr>
              <w:t>is</w:t>
            </w:r>
            <w:r w:rsidRPr="004A2842">
              <w:rPr>
                <w:rFonts w:asciiTheme="minorHAnsi" w:hAnsiTheme="minorHAnsi"/>
                <w:lang w:val="en-US"/>
              </w:rPr>
              <w:t xml:space="preserve"> occasional instrumental music. </w:t>
            </w:r>
            <w:r>
              <w:rPr>
                <w:rFonts w:asciiTheme="minorHAnsi" w:hAnsiTheme="minorHAnsi"/>
                <w:lang w:val="en-US"/>
              </w:rPr>
              <w:t>T</w:t>
            </w:r>
            <w:r w:rsidRPr="00296CFA">
              <w:rPr>
                <w:rFonts w:asciiTheme="minorHAnsi" w:hAnsiTheme="minorHAnsi"/>
                <w:lang w:val="en-US"/>
              </w:rPr>
              <w:t xml:space="preserve">he 21 musicians that performed in </w:t>
            </w:r>
            <w:proofErr w:type="spellStart"/>
            <w:r w:rsidRPr="00296CFA">
              <w:rPr>
                <w:rFonts w:asciiTheme="minorHAnsi" w:hAnsiTheme="minorHAnsi"/>
                <w:lang w:val="en-US"/>
              </w:rPr>
              <w:t>Wezemaal</w:t>
            </w:r>
            <w:proofErr w:type="spellEnd"/>
            <w:r w:rsidRPr="00296CFA">
              <w:rPr>
                <w:rFonts w:asciiTheme="minorHAnsi" w:hAnsiTheme="minorHAnsi"/>
                <w:lang w:val="en-US"/>
              </w:rPr>
              <w:t xml:space="preserve"> during </w:t>
            </w:r>
            <w:r>
              <w:rPr>
                <w:rFonts w:asciiTheme="minorHAnsi" w:hAnsiTheme="minorHAnsi"/>
                <w:lang w:val="en-US"/>
              </w:rPr>
              <w:t xml:space="preserve">1523 </w:t>
            </w:r>
            <w:r w:rsidRPr="00296CFA">
              <w:rPr>
                <w:rFonts w:asciiTheme="minorHAnsi" w:hAnsiTheme="minorHAnsi"/>
                <w:lang w:val="en-US"/>
              </w:rPr>
              <w:t xml:space="preserve">were </w:t>
            </w:r>
            <w:r>
              <w:rPr>
                <w:rFonts w:asciiTheme="minorHAnsi" w:hAnsiTheme="minorHAnsi"/>
                <w:lang w:val="en-US"/>
              </w:rPr>
              <w:t xml:space="preserve">altogether </w:t>
            </w:r>
            <w:r w:rsidRPr="00296CFA">
              <w:rPr>
                <w:rFonts w:asciiTheme="minorHAnsi" w:hAnsiTheme="minorHAnsi"/>
                <w:lang w:val="en-US"/>
              </w:rPr>
              <w:t>paid 12</w:t>
            </w:r>
            <w:proofErr w:type="gramStart"/>
            <w:r w:rsidRPr="00296CFA">
              <w:rPr>
                <w:rFonts w:asciiTheme="minorHAnsi" w:hAnsiTheme="minorHAnsi"/>
                <w:lang w:val="en-US"/>
              </w:rPr>
              <w:t>,5</w:t>
            </w:r>
            <w:proofErr w:type="gramEnd"/>
            <w:r w:rsidRPr="00296CFA">
              <w:rPr>
                <w:rFonts w:asciiTheme="minorHAnsi" w:hAnsiTheme="minorHAnsi"/>
                <w:lang w:val="en-US"/>
              </w:rPr>
              <w:t xml:space="preserve"> florins, whereas the retribution for the </w:t>
            </w:r>
            <w:r>
              <w:rPr>
                <w:rFonts w:asciiTheme="minorHAnsi" w:hAnsiTheme="minorHAnsi"/>
                <w:lang w:val="en-US"/>
              </w:rPr>
              <w:t xml:space="preserve">sacred </w:t>
            </w:r>
            <w:r w:rsidRPr="00296CFA">
              <w:rPr>
                <w:rFonts w:asciiTheme="minorHAnsi" w:hAnsiTheme="minorHAnsi"/>
                <w:lang w:val="en-US"/>
              </w:rPr>
              <w:t>chants amounted to 190 florins.</w:t>
            </w:r>
          </w:p>
        </w:tc>
      </w:tr>
      <w:tr w:rsidR="008D19E1" w:rsidRPr="00F42B07" w:rsidTr="008D19E1">
        <w:tc>
          <w:tcPr>
            <w:tcW w:w="9357" w:type="dxa"/>
            <w:shd w:val="clear" w:color="auto" w:fill="auto"/>
          </w:tcPr>
          <w:p w:rsidR="008D19E1" w:rsidRDefault="008D19E1" w:rsidP="003766EF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proofErr w:type="gramStart"/>
            <w:r w:rsidRPr="004B4EA7">
              <w:rPr>
                <w:rFonts w:asciiTheme="minorHAnsi" w:hAnsiTheme="minorHAnsi"/>
                <w:lang w:val="en-US"/>
              </w:rPr>
              <w:t>in</w:t>
            </w:r>
            <w:proofErr w:type="gramEnd"/>
            <w:r w:rsidRPr="004B4EA7">
              <w:rPr>
                <w:rFonts w:asciiTheme="minorHAnsi" w:hAnsiTheme="minorHAnsi"/>
                <w:lang w:val="en-US"/>
              </w:rPr>
              <w:t xml:space="preserve"> 1501, the papal court in Rome </w:t>
            </w:r>
            <w:r>
              <w:rPr>
                <w:rFonts w:asciiTheme="minorHAnsi" w:hAnsiTheme="minorHAnsi"/>
                <w:lang w:val="en-US"/>
              </w:rPr>
              <w:t>granted a request of the baron and the fabric</w:t>
            </w:r>
            <w:r w:rsidRPr="004B4EA7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to </w:t>
            </w:r>
            <w:r w:rsidRPr="004B4EA7">
              <w:rPr>
                <w:rFonts w:asciiTheme="minorHAnsi" w:hAnsiTheme="minorHAnsi"/>
                <w:lang w:val="en-US"/>
              </w:rPr>
              <w:t>promote</w:t>
            </w:r>
            <w:r>
              <w:rPr>
                <w:rFonts w:asciiTheme="minorHAnsi" w:hAnsiTheme="minorHAnsi"/>
                <w:lang w:val="en-US"/>
              </w:rPr>
              <w:t xml:space="preserve"> the church to a higher rank. A </w:t>
            </w:r>
            <w:r w:rsidRPr="004B4EA7">
              <w:rPr>
                <w:rFonts w:asciiTheme="minorHAnsi" w:hAnsiTheme="minorHAnsi"/>
                <w:lang w:val="en-US"/>
              </w:rPr>
              <w:t xml:space="preserve">choir of nine priests (the three </w:t>
            </w:r>
            <w:proofErr w:type="spellStart"/>
            <w:r w:rsidRPr="004B4EA7">
              <w:rPr>
                <w:rFonts w:asciiTheme="minorHAnsi" w:hAnsiTheme="minorHAnsi"/>
                <w:lang w:val="en-US"/>
              </w:rPr>
              <w:t>norbertines</w:t>
            </w:r>
            <w:proofErr w:type="spellEnd"/>
            <w:r w:rsidRPr="004B4EA7">
              <w:rPr>
                <w:rFonts w:asciiTheme="minorHAnsi" w:hAnsiTheme="minorHAnsi"/>
                <w:lang w:val="en-US"/>
              </w:rPr>
              <w:t xml:space="preserve"> plus six secular priests) was to be installed, lifting the rural church </w:t>
            </w:r>
            <w:r>
              <w:rPr>
                <w:rFonts w:asciiTheme="minorHAnsi" w:hAnsiTheme="minorHAnsi"/>
                <w:lang w:val="en-US"/>
              </w:rPr>
              <w:t xml:space="preserve">to the level </w:t>
            </w:r>
            <w:r w:rsidRPr="004B4EA7">
              <w:rPr>
                <w:rFonts w:asciiTheme="minorHAnsi" w:hAnsiTheme="minorHAnsi"/>
                <w:lang w:val="en-US"/>
              </w:rPr>
              <w:t xml:space="preserve">of a </w:t>
            </w:r>
            <w:r>
              <w:rPr>
                <w:rFonts w:asciiTheme="minorHAnsi" w:hAnsiTheme="minorHAnsi"/>
                <w:lang w:val="en-US"/>
              </w:rPr>
              <w:t>collegiate</w:t>
            </w:r>
            <w:r w:rsidRPr="004B4EA7">
              <w:rPr>
                <w:rFonts w:asciiTheme="minorHAnsi" w:hAnsiTheme="minorHAnsi"/>
                <w:lang w:val="en-US"/>
              </w:rPr>
              <w:t xml:space="preserve"> church. After much discussion with the </w:t>
            </w:r>
            <w:proofErr w:type="spellStart"/>
            <w:r w:rsidRPr="004B4EA7">
              <w:rPr>
                <w:rFonts w:asciiTheme="minorHAnsi" w:hAnsiTheme="minorHAnsi"/>
                <w:lang w:val="en-US"/>
              </w:rPr>
              <w:t>norbertines</w:t>
            </w:r>
            <w:proofErr w:type="spellEnd"/>
            <w:r w:rsidRPr="004B4EA7">
              <w:rPr>
                <w:rFonts w:asciiTheme="minorHAnsi" w:hAnsiTheme="minorHAnsi"/>
                <w:lang w:val="en-US"/>
              </w:rPr>
              <w:t xml:space="preserve">, this chapter-like choir finally </w:t>
            </w:r>
            <w:r>
              <w:rPr>
                <w:rFonts w:asciiTheme="minorHAnsi" w:hAnsiTheme="minorHAnsi"/>
                <w:lang w:val="en-US"/>
              </w:rPr>
              <w:t>became</w:t>
            </w:r>
            <w:r w:rsidRPr="004B4EA7">
              <w:rPr>
                <w:rFonts w:asciiTheme="minorHAnsi" w:hAnsiTheme="minorHAnsi"/>
                <w:lang w:val="en-US"/>
              </w:rPr>
              <w:t xml:space="preserve"> installed in </w:t>
            </w:r>
            <w:r w:rsidRPr="00F66E6C">
              <w:rPr>
                <w:rFonts w:asciiTheme="minorHAnsi" w:hAnsiTheme="minorHAnsi"/>
                <w:lang w:val="en-US"/>
              </w:rPr>
              <w:t xml:space="preserve">1514. </w:t>
            </w:r>
          </w:p>
          <w:p w:rsidR="008D19E1" w:rsidRDefault="008D19E1" w:rsidP="003766EF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4B4EA7">
              <w:rPr>
                <w:rFonts w:asciiTheme="minorHAnsi" w:hAnsiTheme="minorHAnsi"/>
                <w:lang w:val="en-US"/>
              </w:rPr>
              <w:t xml:space="preserve">The selection criteria for the six </w:t>
            </w:r>
            <w:proofErr w:type="spellStart"/>
            <w:r w:rsidRPr="004B4EA7">
              <w:rPr>
                <w:rFonts w:asciiTheme="minorHAnsi" w:hAnsiTheme="minorHAnsi"/>
                <w:lang w:val="en-US"/>
              </w:rPr>
              <w:t>wordly</w:t>
            </w:r>
            <w:proofErr w:type="spellEnd"/>
            <w:r w:rsidRPr="004B4EA7">
              <w:rPr>
                <w:rFonts w:asciiTheme="minorHAnsi" w:hAnsiTheme="minorHAnsi"/>
                <w:lang w:val="en-US"/>
              </w:rPr>
              <w:t xml:space="preserve"> priests were</w:t>
            </w:r>
            <w:r>
              <w:rPr>
                <w:rFonts w:asciiTheme="minorHAnsi" w:hAnsiTheme="minorHAnsi"/>
                <w:lang w:val="en-US"/>
              </w:rPr>
              <w:t>:</w:t>
            </w:r>
            <w:r w:rsidRPr="004B4EA7">
              <w:rPr>
                <w:rFonts w:asciiTheme="minorHAnsi" w:hAnsiTheme="minorHAnsi"/>
                <w:lang w:val="en-US"/>
              </w:rPr>
              <w:t xml:space="preserve"> a good voice and a “reasonable knowledge of the ecclesiastical chants”. </w:t>
            </w:r>
          </w:p>
          <w:p w:rsidR="008D19E1" w:rsidRPr="004B4EA7" w:rsidRDefault="008D19E1" w:rsidP="00D9010C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 xml:space="preserve">The choir </w:t>
            </w:r>
            <w:r>
              <w:rPr>
                <w:rFonts w:asciiTheme="minorHAnsi" w:hAnsiTheme="minorHAnsi"/>
                <w:lang w:val="en-US"/>
              </w:rPr>
              <w:t xml:space="preserve">of nine priests </w:t>
            </w:r>
            <w:r w:rsidRPr="00F66E6C">
              <w:rPr>
                <w:rFonts w:asciiTheme="minorHAnsi" w:hAnsiTheme="minorHAnsi"/>
                <w:lang w:val="en-US"/>
              </w:rPr>
              <w:t xml:space="preserve">was supplemented with six choristers </w:t>
            </w:r>
            <w:r w:rsidRPr="004B4EA7">
              <w:rPr>
                <w:rFonts w:asciiTheme="minorHAnsi" w:hAnsiTheme="minorHAnsi"/>
                <w:lang w:val="en-US"/>
              </w:rPr>
              <w:t>and three professional singers: a</w:t>
            </w:r>
            <w:r>
              <w:rPr>
                <w:rFonts w:asciiTheme="minorHAnsi" w:hAnsiTheme="minorHAnsi"/>
                <w:lang w:val="en-US"/>
              </w:rPr>
              <w:t>n</w:t>
            </w:r>
            <w:r w:rsidRPr="004B4EA7">
              <w:rPr>
                <w:rFonts w:asciiTheme="minorHAnsi" w:hAnsiTheme="minorHAnsi"/>
                <w:lang w:val="en-US"/>
              </w:rPr>
              <w:t xml:space="preserve"> alto, a bass, and a choirmaster, who also assumed the task of teaching the </w:t>
            </w:r>
            <w:r>
              <w:rPr>
                <w:rFonts w:asciiTheme="minorHAnsi" w:hAnsiTheme="minorHAnsi"/>
                <w:lang w:val="en-US"/>
              </w:rPr>
              <w:t>choirboys</w:t>
            </w:r>
            <w:r w:rsidRPr="004B4EA7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8D19E1" w:rsidRPr="00F42B07" w:rsidTr="008D19E1">
        <w:tc>
          <w:tcPr>
            <w:tcW w:w="9357" w:type="dxa"/>
            <w:shd w:val="clear" w:color="auto" w:fill="auto"/>
          </w:tcPr>
          <w:p w:rsidR="008D19E1" w:rsidRDefault="008D19E1" w:rsidP="00F83C2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Pr="004B4EA7">
              <w:rPr>
                <w:rFonts w:asciiTheme="minorHAnsi" w:hAnsiTheme="minorHAnsi"/>
                <w:lang w:val="en-US"/>
              </w:rPr>
              <w:t xml:space="preserve">he choir had to sing the </w:t>
            </w:r>
            <w:r>
              <w:rPr>
                <w:rFonts w:asciiTheme="minorHAnsi" w:hAnsiTheme="minorHAnsi"/>
                <w:lang w:val="en-US"/>
              </w:rPr>
              <w:t xml:space="preserve">daily </w:t>
            </w:r>
            <w:r w:rsidRPr="004B4EA7">
              <w:rPr>
                <w:rFonts w:asciiTheme="minorHAnsi" w:hAnsiTheme="minorHAnsi"/>
                <w:lang w:val="en-US"/>
              </w:rPr>
              <w:t xml:space="preserve">seven </w:t>
            </w:r>
            <w:r>
              <w:rPr>
                <w:rFonts w:asciiTheme="minorHAnsi" w:hAnsiTheme="minorHAnsi"/>
                <w:lang w:val="en-US"/>
              </w:rPr>
              <w:t>canonical hours</w:t>
            </w:r>
            <w:r w:rsidRPr="004B4EA7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Theme="minorHAnsi" w:hAnsiTheme="minorHAnsi"/>
                <w:lang w:val="en-US"/>
              </w:rPr>
              <w:t xml:space="preserve">and every week </w:t>
            </w:r>
            <w:r w:rsidRPr="004B4EA7">
              <w:rPr>
                <w:rFonts w:asciiTheme="minorHAnsi" w:hAnsiTheme="minorHAnsi"/>
                <w:lang w:val="en-US"/>
              </w:rPr>
              <w:t xml:space="preserve">a high mass </w:t>
            </w:r>
            <w:r>
              <w:rPr>
                <w:rFonts w:asciiTheme="minorHAnsi" w:hAnsiTheme="minorHAnsi"/>
                <w:lang w:val="en-US"/>
              </w:rPr>
              <w:t xml:space="preserve">and </w:t>
            </w:r>
            <w:r w:rsidRPr="004B4EA7">
              <w:rPr>
                <w:rFonts w:asciiTheme="minorHAnsi" w:hAnsiTheme="minorHAnsi"/>
                <w:lang w:val="en-US"/>
              </w:rPr>
              <w:t xml:space="preserve">a mass of the Holy Sacrament. </w:t>
            </w:r>
            <w:r>
              <w:rPr>
                <w:rFonts w:asciiTheme="minorHAnsi" w:hAnsiTheme="minorHAnsi"/>
                <w:lang w:val="en-US"/>
              </w:rPr>
              <w:t>During the hours, the foreign</w:t>
            </w:r>
            <w:r w:rsidRPr="004B4EA7">
              <w:rPr>
                <w:rFonts w:asciiTheme="minorHAnsi" w:hAnsiTheme="minorHAnsi"/>
                <w:lang w:val="en-US"/>
              </w:rPr>
              <w:t xml:space="preserve"> priests were forbidden to celebrate masses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4B4EA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D19E1" w:rsidRPr="00F42B07" w:rsidTr="008D19E1">
        <w:tc>
          <w:tcPr>
            <w:tcW w:w="9357" w:type="dxa"/>
            <w:shd w:val="clear" w:color="auto" w:fill="auto"/>
          </w:tcPr>
          <w:p w:rsidR="008D19E1" w:rsidRPr="00F66E6C" w:rsidRDefault="008D19E1" w:rsidP="00D61F6D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 xml:space="preserve">During the holy office and in the processions, </w:t>
            </w:r>
            <w:r>
              <w:rPr>
                <w:rFonts w:asciiTheme="minorHAnsi" w:hAnsiTheme="minorHAnsi"/>
                <w:lang w:val="en-US"/>
              </w:rPr>
              <w:t xml:space="preserve">even the </w:t>
            </w:r>
            <w:r w:rsidRPr="00F66E6C">
              <w:rPr>
                <w:rFonts w:asciiTheme="minorHAnsi" w:hAnsiTheme="minorHAnsi"/>
                <w:lang w:val="en-US"/>
              </w:rPr>
              <w:t xml:space="preserve">choir priests </w:t>
            </w:r>
            <w:r>
              <w:rPr>
                <w:rFonts w:asciiTheme="minorHAnsi" w:hAnsiTheme="minorHAnsi"/>
                <w:lang w:val="en-US"/>
              </w:rPr>
              <w:t xml:space="preserve">of this rural church </w:t>
            </w:r>
            <w:r w:rsidRPr="00F66E6C">
              <w:rPr>
                <w:rFonts w:asciiTheme="minorHAnsi" w:hAnsiTheme="minorHAnsi"/>
                <w:lang w:val="en-US"/>
              </w:rPr>
              <w:t xml:space="preserve">wore precious copes with a gilded </w:t>
            </w:r>
            <w:proofErr w:type="spellStart"/>
            <w:r w:rsidRPr="00F66E6C">
              <w:rPr>
                <w:rFonts w:asciiTheme="minorHAnsi" w:hAnsiTheme="minorHAnsi"/>
                <w:lang w:val="en-US"/>
              </w:rPr>
              <w:t>morse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8D19E1" w:rsidRPr="00F42B07" w:rsidTr="008D19E1">
        <w:tc>
          <w:tcPr>
            <w:tcW w:w="9357" w:type="dxa"/>
            <w:shd w:val="clear" w:color="auto" w:fill="auto"/>
          </w:tcPr>
          <w:p w:rsidR="008D19E1" w:rsidRPr="00F66E6C" w:rsidRDefault="008D19E1" w:rsidP="004568C2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 xml:space="preserve">The boys </w:t>
            </w:r>
            <w:r>
              <w:rPr>
                <w:rFonts w:asciiTheme="minorHAnsi" w:hAnsiTheme="minorHAnsi"/>
                <w:lang w:val="en-US"/>
              </w:rPr>
              <w:t xml:space="preserve">also </w:t>
            </w:r>
            <w:r w:rsidRPr="00F66E6C">
              <w:rPr>
                <w:rFonts w:asciiTheme="minorHAnsi" w:hAnsiTheme="minorHAnsi"/>
                <w:lang w:val="en-US"/>
              </w:rPr>
              <w:t xml:space="preserve">were dressed up “like the priests”, as one church account mentions. They </w:t>
            </w:r>
            <w:r>
              <w:rPr>
                <w:rFonts w:asciiTheme="minorHAnsi" w:hAnsiTheme="minorHAnsi"/>
                <w:lang w:val="en-US"/>
              </w:rPr>
              <w:t xml:space="preserve">wore </w:t>
            </w:r>
            <w:r w:rsidRPr="00F66E6C">
              <w:rPr>
                <w:rFonts w:asciiTheme="minorHAnsi" w:hAnsiTheme="minorHAnsi"/>
                <w:lang w:val="en-US"/>
              </w:rPr>
              <w:t xml:space="preserve">a red or black tabard.  </w:t>
            </w:r>
            <w:r w:rsidRPr="004B4EA7">
              <w:rPr>
                <w:rFonts w:asciiTheme="minorHAnsi" w:hAnsiTheme="minorHAnsi"/>
                <w:lang w:val="en-US"/>
              </w:rPr>
              <w:t xml:space="preserve">In 1563 the fabric commissioned six bonnets </w:t>
            </w:r>
            <w:r>
              <w:rPr>
                <w:rFonts w:asciiTheme="minorHAnsi" w:hAnsiTheme="minorHAnsi"/>
                <w:lang w:val="en-US"/>
              </w:rPr>
              <w:t xml:space="preserve">and </w:t>
            </w:r>
            <w:r w:rsidRPr="004B4EA7">
              <w:rPr>
                <w:rFonts w:asciiTheme="minorHAnsi" w:hAnsiTheme="minorHAnsi"/>
                <w:lang w:val="en-US"/>
              </w:rPr>
              <w:t xml:space="preserve">six black tabards made of English cloth. </w:t>
            </w:r>
            <w:r>
              <w:rPr>
                <w:rFonts w:asciiTheme="minorHAnsi" w:hAnsiTheme="minorHAnsi"/>
                <w:lang w:val="en-US"/>
              </w:rPr>
              <w:t xml:space="preserve">The boy’s hair was cut and they </w:t>
            </w:r>
            <w:r w:rsidRPr="00F66E6C">
              <w:rPr>
                <w:rFonts w:asciiTheme="minorHAnsi" w:hAnsiTheme="minorHAnsi"/>
                <w:lang w:val="en-US"/>
              </w:rPr>
              <w:t>even got a tonsure.</w:t>
            </w:r>
          </w:p>
        </w:tc>
      </w:tr>
      <w:tr w:rsidR="008D19E1" w:rsidRPr="00F42B07" w:rsidTr="008D19E1">
        <w:tc>
          <w:tcPr>
            <w:tcW w:w="9357" w:type="dxa"/>
            <w:shd w:val="clear" w:color="auto" w:fill="auto"/>
          </w:tcPr>
          <w:p w:rsidR="008D19E1" w:rsidRDefault="008D19E1" w:rsidP="0014240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Pr="00F66E6C">
              <w:rPr>
                <w:rFonts w:asciiTheme="minorHAnsi" w:hAnsiTheme="minorHAnsi"/>
                <w:lang w:val="en-US"/>
              </w:rPr>
              <w:t>he church possessed beautiful written liturgical manuscripts on parchment.</w:t>
            </w:r>
          </w:p>
        </w:tc>
      </w:tr>
      <w:tr w:rsidR="008D19E1" w:rsidRPr="00F42B07" w:rsidTr="008D19E1">
        <w:tc>
          <w:tcPr>
            <w:tcW w:w="9357" w:type="dxa"/>
            <w:shd w:val="clear" w:color="auto" w:fill="auto"/>
          </w:tcPr>
          <w:p w:rsidR="008D19E1" w:rsidRPr="009906F6" w:rsidRDefault="008D19E1" w:rsidP="00125C40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The </w:t>
            </w:r>
            <w:r w:rsidRPr="009906F6">
              <w:rPr>
                <w:rFonts w:asciiTheme="minorHAnsi" w:hAnsiTheme="minorHAnsi"/>
                <w:lang w:val="en-US"/>
              </w:rPr>
              <w:t xml:space="preserve">church accounts contain no indications as to the kind of singing. The existence of an ensemble of three professional singers, each of them with </w:t>
            </w:r>
            <w:r>
              <w:rPr>
                <w:rFonts w:asciiTheme="minorHAnsi" w:hAnsiTheme="minorHAnsi"/>
                <w:lang w:val="en-US"/>
              </w:rPr>
              <w:t>a different voice type</w:t>
            </w:r>
            <w:r w:rsidRPr="009906F6">
              <w:rPr>
                <w:rFonts w:asciiTheme="minorHAnsi" w:hAnsiTheme="minorHAnsi"/>
                <w:lang w:val="en-US"/>
              </w:rPr>
              <w:t xml:space="preserve">, together with choir boys, justifies the presumption that Gregorian chant alternated with polyphonic singing. </w:t>
            </w:r>
          </w:p>
          <w:p w:rsidR="008D19E1" w:rsidRDefault="008D19E1" w:rsidP="00125C40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9906F6">
              <w:rPr>
                <w:rFonts w:asciiTheme="minorHAnsi" w:hAnsiTheme="minorHAnsi"/>
                <w:lang w:val="en-US"/>
              </w:rPr>
              <w:t xml:space="preserve">The most likely option is the fauxbourdon, a </w:t>
            </w:r>
            <w:proofErr w:type="spellStart"/>
            <w:r w:rsidRPr="009906F6">
              <w:rPr>
                <w:rFonts w:asciiTheme="minorHAnsi" w:hAnsiTheme="minorHAnsi"/>
                <w:lang w:val="en-US"/>
              </w:rPr>
              <w:t>harmonisation</w:t>
            </w:r>
            <w:proofErr w:type="spellEnd"/>
            <w:r w:rsidRPr="009906F6">
              <w:rPr>
                <w:rFonts w:asciiTheme="minorHAnsi" w:hAnsiTheme="minorHAnsi"/>
                <w:lang w:val="en-US"/>
              </w:rPr>
              <w:t xml:space="preserve"> technique particularly used by composers</w:t>
            </w:r>
            <w:r w:rsidRPr="00D21C4D">
              <w:rPr>
                <w:rFonts w:asciiTheme="minorHAnsi" w:hAnsiTheme="minorHAnsi"/>
                <w:lang w:val="en-US"/>
              </w:rPr>
              <w:t xml:space="preserve"> of the </w:t>
            </w:r>
            <w:proofErr w:type="spellStart"/>
            <w:r>
              <w:fldChar w:fldCharType="begin"/>
            </w:r>
            <w:r>
              <w:instrText xml:space="preserve"> HYPERLINK "http://en.wikipedia.org/wiki/Burgundian_School" \o "Burgundian School" </w:instrText>
            </w:r>
            <w:r>
              <w:fldChar w:fldCharType="separate"/>
            </w:r>
            <w:r w:rsidRPr="00D21C4D">
              <w:rPr>
                <w:rFonts w:asciiTheme="minorHAnsi" w:hAnsiTheme="minorHAnsi"/>
                <w:lang w:val="en-US"/>
              </w:rPr>
              <w:t>Burgundian</w:t>
            </w:r>
            <w:proofErr w:type="spellEnd"/>
            <w:r w:rsidRPr="00D21C4D">
              <w:rPr>
                <w:rFonts w:asciiTheme="minorHAnsi" w:hAnsiTheme="minorHAnsi"/>
                <w:lang w:val="en-US"/>
              </w:rPr>
              <w:t xml:space="preserve"> School</w:t>
            </w:r>
            <w:r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, in which </w:t>
            </w:r>
            <w:r w:rsidRPr="001A6989">
              <w:rPr>
                <w:rFonts w:asciiTheme="minorHAnsi" w:hAnsiTheme="minorHAnsi"/>
                <w:lang w:val="en-US"/>
              </w:rPr>
              <w:t>to a unison G</w:t>
            </w:r>
            <w:r>
              <w:rPr>
                <w:rFonts w:asciiTheme="minorHAnsi" w:hAnsiTheme="minorHAnsi"/>
                <w:lang w:val="en-US"/>
              </w:rPr>
              <w:t>regorian part two other voices we</w:t>
            </w:r>
            <w:r w:rsidRPr="001A6989">
              <w:rPr>
                <w:rFonts w:asciiTheme="minorHAnsi" w:hAnsiTheme="minorHAnsi"/>
                <w:lang w:val="en-US"/>
              </w:rPr>
              <w:t>re added</w:t>
            </w:r>
            <w:r>
              <w:rPr>
                <w:rFonts w:asciiTheme="minorHAnsi" w:hAnsiTheme="minorHAnsi"/>
                <w:lang w:val="en-US"/>
              </w:rPr>
              <w:t xml:space="preserve">, one of them running parallel to </w:t>
            </w:r>
            <w:r w:rsidRPr="001A6989">
              <w:rPr>
                <w:rFonts w:asciiTheme="minorHAnsi" w:hAnsiTheme="minorHAnsi"/>
                <w:lang w:val="en-US"/>
              </w:rPr>
              <w:t>the top line.</w:t>
            </w:r>
            <w:r w:rsidRPr="00F66E6C">
              <w:rPr>
                <w:rFonts w:asciiTheme="minorHAnsi" w:hAnsiTheme="minorHAnsi"/>
                <w:lang w:val="en-US"/>
              </w:rPr>
              <w:t xml:space="preserve"> </w:t>
            </w:r>
          </w:p>
          <w:p w:rsidR="008D19E1" w:rsidRPr="00F66E6C" w:rsidRDefault="008D19E1" w:rsidP="00F83C2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Complemented by </w:t>
            </w:r>
            <w:r w:rsidRPr="00F66E6C">
              <w:rPr>
                <w:rFonts w:asciiTheme="minorHAnsi" w:hAnsiTheme="minorHAnsi"/>
                <w:lang w:val="en-US"/>
              </w:rPr>
              <w:t xml:space="preserve">the ethereal sound of the </w:t>
            </w:r>
            <w:r>
              <w:rPr>
                <w:rFonts w:asciiTheme="minorHAnsi" w:hAnsiTheme="minorHAnsi"/>
                <w:lang w:val="en-US"/>
              </w:rPr>
              <w:t>choristers</w:t>
            </w:r>
            <w:r w:rsidRPr="00F66E6C">
              <w:rPr>
                <w:rFonts w:asciiTheme="minorHAnsi" w:hAnsiTheme="minorHAnsi"/>
                <w:lang w:val="en-US"/>
              </w:rPr>
              <w:t xml:space="preserve"> and the tones from the organ echoing </w:t>
            </w:r>
            <w:r>
              <w:rPr>
                <w:rFonts w:asciiTheme="minorHAnsi" w:hAnsiTheme="minorHAnsi"/>
                <w:lang w:val="en-US"/>
              </w:rPr>
              <w:t>from above</w:t>
            </w:r>
            <w:r w:rsidRPr="00F66E6C"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  <w:lang w:val="en-US"/>
              </w:rPr>
              <w:t xml:space="preserve"> this fusion of heavenly sounds, exceptional for a rural church,</w:t>
            </w:r>
            <w:r w:rsidRPr="00F66E6C">
              <w:rPr>
                <w:rFonts w:asciiTheme="minorHAnsi" w:hAnsiTheme="minorHAnsi"/>
                <w:lang w:val="en-US"/>
              </w:rPr>
              <w:t xml:space="preserve"> must have </w:t>
            </w:r>
            <w:r>
              <w:rPr>
                <w:rFonts w:asciiTheme="minorHAnsi" w:hAnsiTheme="minorHAnsi"/>
                <w:lang w:val="en-US"/>
              </w:rPr>
              <w:t xml:space="preserve">made a </w:t>
            </w:r>
            <w:r>
              <w:rPr>
                <w:rFonts w:asciiTheme="minorHAnsi" w:hAnsiTheme="minorHAnsi"/>
                <w:lang w:val="en-US"/>
              </w:rPr>
              <w:lastRenderedPageBreak/>
              <w:t>great impression to</w:t>
            </w:r>
            <w:r w:rsidRPr="00F66E6C">
              <w:rPr>
                <w:rFonts w:asciiTheme="minorHAnsi" w:hAnsiTheme="minorHAnsi"/>
                <w:lang w:val="en-US"/>
              </w:rPr>
              <w:t xml:space="preserve"> the devote people and the </w:t>
            </w:r>
            <w:r>
              <w:rPr>
                <w:rFonts w:asciiTheme="minorHAnsi" w:hAnsiTheme="minorHAnsi"/>
                <w:lang w:val="en-US"/>
              </w:rPr>
              <w:t xml:space="preserve">common </w:t>
            </w:r>
            <w:r w:rsidRPr="00F66E6C">
              <w:rPr>
                <w:rFonts w:asciiTheme="minorHAnsi" w:hAnsiTheme="minorHAnsi"/>
                <w:lang w:val="en-US"/>
              </w:rPr>
              <w:t>villagers.</w:t>
            </w:r>
          </w:p>
        </w:tc>
      </w:tr>
      <w:tr w:rsidR="008D19E1" w:rsidRPr="00B35D9E" w:rsidTr="008D19E1">
        <w:tc>
          <w:tcPr>
            <w:tcW w:w="9357" w:type="dxa"/>
            <w:shd w:val="clear" w:color="auto" w:fill="D99594"/>
          </w:tcPr>
          <w:p w:rsidR="008D19E1" w:rsidRPr="00382245" w:rsidRDefault="008D19E1" w:rsidP="00103622">
            <w:pPr>
              <w:spacing w:line="360" w:lineRule="auto"/>
              <w:rPr>
                <w:rFonts w:asciiTheme="minorHAnsi" w:hAnsiTheme="minorHAnsi"/>
                <w:b/>
                <w:lang w:val="en-US"/>
              </w:rPr>
            </w:pPr>
            <w:r w:rsidRPr="00382245">
              <w:rPr>
                <w:rFonts w:asciiTheme="minorHAnsi" w:hAnsiTheme="minorHAnsi"/>
                <w:b/>
                <w:lang w:val="en-US"/>
              </w:rPr>
              <w:lastRenderedPageBreak/>
              <w:t>The soundscape outside</w:t>
            </w:r>
          </w:p>
        </w:tc>
      </w:tr>
      <w:tr w:rsidR="008D19E1" w:rsidRPr="00E50279" w:rsidTr="008D19E1">
        <w:tc>
          <w:tcPr>
            <w:tcW w:w="9357" w:type="dxa"/>
            <w:shd w:val="clear" w:color="auto" w:fill="auto"/>
          </w:tcPr>
          <w:p w:rsidR="008D19E1" w:rsidRDefault="008D19E1" w:rsidP="00B54F1D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 xml:space="preserve">We already mentioned the processions, </w:t>
            </w:r>
            <w:r>
              <w:rPr>
                <w:rFonts w:asciiTheme="minorHAnsi" w:hAnsiTheme="minorHAnsi"/>
                <w:lang w:val="en-US"/>
              </w:rPr>
              <w:t>enriched by the singing of the 18 choir</w:t>
            </w:r>
            <w:r w:rsidRPr="00F66E6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members and by </w:t>
            </w:r>
            <w:r w:rsidRPr="00F66E6C">
              <w:rPr>
                <w:rFonts w:asciiTheme="minorHAnsi" w:hAnsiTheme="minorHAnsi"/>
                <w:lang w:val="en-US"/>
              </w:rPr>
              <w:t xml:space="preserve">musicians of nearby towns. </w:t>
            </w:r>
          </w:p>
          <w:p w:rsidR="008D19E1" w:rsidRPr="00F66E6C" w:rsidRDefault="008D19E1" w:rsidP="00B54F1D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And of course, after the procession, it was time for the fair, with market stalls, music, dance and story-tellers. </w:t>
            </w:r>
          </w:p>
        </w:tc>
      </w:tr>
      <w:tr w:rsidR="008D19E1" w:rsidRPr="009125D4" w:rsidTr="008D19E1">
        <w:tc>
          <w:tcPr>
            <w:tcW w:w="9357" w:type="dxa"/>
            <w:shd w:val="clear" w:color="auto" w:fill="auto"/>
          </w:tcPr>
          <w:p w:rsidR="008D19E1" w:rsidRPr="00F83C28" w:rsidRDefault="008D19E1" w:rsidP="005A23C4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83C28">
              <w:rPr>
                <w:rFonts w:asciiTheme="minorHAnsi" w:hAnsiTheme="minorHAnsi"/>
                <w:lang w:val="en-US"/>
              </w:rPr>
              <w:t>On particular moments, theater plays were performed on St Job’s day. We have one very rare mention of a play of St Job in 1481, performed by a group of ‘companions’, with no more details.</w:t>
            </w:r>
          </w:p>
          <w:p w:rsidR="008D19E1" w:rsidRPr="00F83C28" w:rsidRDefault="008D19E1" w:rsidP="009125D4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83C28">
              <w:rPr>
                <w:rFonts w:asciiTheme="minorHAnsi" w:hAnsiTheme="minorHAnsi"/>
                <w:lang w:val="en-US"/>
              </w:rPr>
              <w:t xml:space="preserve">The plays most likely were performed on the churchyard, as was still the case in the 17th century during the procession. </w:t>
            </w:r>
          </w:p>
          <w:p w:rsidR="008D19E1" w:rsidRPr="00F83C28" w:rsidRDefault="008D19E1" w:rsidP="009125D4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83C28">
              <w:rPr>
                <w:rFonts w:asciiTheme="minorHAnsi" w:hAnsiTheme="minorHAnsi"/>
                <w:lang w:val="en-US"/>
              </w:rPr>
              <w:t>It is not clear however whether we must interpret this play as a simple tableau vivant, in which during the procession groups of people represented scenes in silence, or full plays performed on a stage, after the procession.</w:t>
            </w:r>
          </w:p>
        </w:tc>
      </w:tr>
      <w:tr w:rsidR="008D19E1" w:rsidRPr="007616F1" w:rsidTr="008D19E1">
        <w:tc>
          <w:tcPr>
            <w:tcW w:w="9357" w:type="dxa"/>
            <w:shd w:val="clear" w:color="auto" w:fill="D99594"/>
          </w:tcPr>
          <w:p w:rsidR="008D19E1" w:rsidRPr="007616F1" w:rsidRDefault="008D19E1" w:rsidP="0082395A">
            <w:pPr>
              <w:spacing w:line="360" w:lineRule="auto"/>
              <w:rPr>
                <w:rFonts w:asciiTheme="minorHAnsi" w:hAnsiTheme="minorHAnsi"/>
                <w:b/>
                <w:lang w:val="en-US"/>
              </w:rPr>
            </w:pPr>
            <w:r w:rsidRPr="007616F1">
              <w:rPr>
                <w:rFonts w:asciiTheme="minorHAnsi" w:hAnsiTheme="minorHAnsi"/>
                <w:b/>
                <w:lang w:val="en-US"/>
              </w:rPr>
              <w:t>The singing tower</w:t>
            </w:r>
          </w:p>
        </w:tc>
      </w:tr>
      <w:tr w:rsidR="008D19E1" w:rsidRPr="006D7DD5" w:rsidTr="008D19E1">
        <w:tc>
          <w:tcPr>
            <w:tcW w:w="9357" w:type="dxa"/>
            <w:shd w:val="clear" w:color="auto" w:fill="auto"/>
          </w:tcPr>
          <w:p w:rsidR="008D19E1" w:rsidRPr="00D21C4D" w:rsidRDefault="008D19E1" w:rsidP="00F83C2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D21C4D">
              <w:rPr>
                <w:rFonts w:asciiTheme="minorHAnsi" w:hAnsiTheme="minorHAnsi"/>
                <w:lang w:val="en-US"/>
              </w:rPr>
              <w:t xml:space="preserve">Thanks to the poor Saint Job, the parish church of </w:t>
            </w:r>
            <w:proofErr w:type="spellStart"/>
            <w:r w:rsidRPr="00D21C4D">
              <w:rPr>
                <w:rFonts w:asciiTheme="minorHAnsi" w:hAnsiTheme="minorHAnsi"/>
                <w:lang w:val="en-US"/>
              </w:rPr>
              <w:t>Wezemaal</w:t>
            </w:r>
            <w:proofErr w:type="spellEnd"/>
            <w:r w:rsidRPr="00D21C4D">
              <w:rPr>
                <w:rFonts w:asciiTheme="minorHAnsi" w:hAnsiTheme="minorHAnsi"/>
                <w:lang w:val="en-US"/>
              </w:rPr>
              <w:t xml:space="preserve"> became one of the richest in Brabant</w:t>
            </w:r>
            <w:r>
              <w:rPr>
                <w:rFonts w:asciiTheme="minorHAnsi" w:hAnsiTheme="minorHAnsi"/>
                <w:lang w:val="en-US"/>
              </w:rPr>
              <w:t xml:space="preserve">. </w:t>
            </w:r>
            <w:r w:rsidRPr="00D21C4D">
              <w:rPr>
                <w:rFonts w:asciiTheme="minorHAnsi" w:hAnsiTheme="minorHAnsi"/>
                <w:lang w:val="en-US"/>
              </w:rPr>
              <w:t>The most obvious expression of this wealth was a huge new bell tower which was completed in 1475</w:t>
            </w:r>
            <w:r>
              <w:rPr>
                <w:rFonts w:asciiTheme="minorHAnsi" w:hAnsiTheme="minorHAnsi"/>
                <w:lang w:val="en-US"/>
              </w:rPr>
              <w:t>, and which housed at least six bells</w:t>
            </w:r>
            <w:r w:rsidRPr="00D21C4D">
              <w:rPr>
                <w:rFonts w:asciiTheme="minorHAnsi" w:hAnsiTheme="minorHAnsi"/>
                <w:lang w:val="en-US"/>
              </w:rPr>
              <w:t>.</w:t>
            </w:r>
            <w:r w:rsidRPr="00F66E6C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D19E1" w:rsidRPr="006D7DD5" w:rsidTr="008D19E1">
        <w:tc>
          <w:tcPr>
            <w:tcW w:w="9357" w:type="dxa"/>
            <w:shd w:val="clear" w:color="auto" w:fill="auto"/>
          </w:tcPr>
          <w:p w:rsidR="008D19E1" w:rsidRPr="006D7DD5" w:rsidRDefault="008D19E1" w:rsidP="004568C2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>The bell which can be seen in the top of the oldest pilgrim badges probably was the small bell above the St Job’s Chapel, in the southern transept. Th</w:t>
            </w:r>
            <w:r>
              <w:rPr>
                <w:rFonts w:asciiTheme="minorHAnsi" w:hAnsiTheme="minorHAnsi"/>
                <w:lang w:val="en-US"/>
              </w:rPr>
              <w:t xml:space="preserve">e tolling of this </w:t>
            </w:r>
            <w:r w:rsidRPr="00F66E6C">
              <w:rPr>
                <w:rFonts w:asciiTheme="minorHAnsi" w:hAnsiTheme="minorHAnsi"/>
                <w:lang w:val="en-US"/>
              </w:rPr>
              <w:t xml:space="preserve">small bell right above the miraculous statue </w:t>
            </w:r>
            <w:r>
              <w:rPr>
                <w:rFonts w:asciiTheme="minorHAnsi" w:hAnsiTheme="minorHAnsi"/>
                <w:lang w:val="en-US"/>
              </w:rPr>
              <w:t>enhanced</w:t>
            </w:r>
            <w:r w:rsidRPr="00F66E6C">
              <w:rPr>
                <w:rFonts w:asciiTheme="minorHAnsi" w:hAnsiTheme="minorHAnsi"/>
                <w:lang w:val="en-US"/>
              </w:rPr>
              <w:t xml:space="preserve"> the protective power of St Job</w:t>
            </w:r>
            <w:r>
              <w:rPr>
                <w:rFonts w:asciiTheme="minorHAnsi" w:hAnsiTheme="minorHAnsi"/>
                <w:lang w:val="en-US"/>
              </w:rPr>
              <w:t>, the victor of Satan and disease</w:t>
            </w:r>
            <w:r w:rsidRPr="00F66E6C">
              <w:rPr>
                <w:rFonts w:asciiTheme="minorHAnsi" w:hAnsiTheme="minorHAnsi"/>
                <w:lang w:val="en-US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As you know, b</w:t>
            </w:r>
            <w:r w:rsidRPr="00F66E6C">
              <w:rPr>
                <w:rFonts w:asciiTheme="minorHAnsi" w:hAnsiTheme="minorHAnsi"/>
                <w:lang w:val="en-US"/>
              </w:rPr>
              <w:t>ells were considered as a powerful weapon against disaster</w:t>
            </w:r>
            <w:r>
              <w:rPr>
                <w:rFonts w:asciiTheme="minorHAnsi" w:hAnsiTheme="minorHAnsi"/>
                <w:lang w:val="en-US"/>
              </w:rPr>
              <w:t xml:space="preserve"> and</w:t>
            </w:r>
            <w:r w:rsidRPr="00F66E6C">
              <w:rPr>
                <w:rFonts w:asciiTheme="minorHAnsi" w:hAnsiTheme="minorHAnsi"/>
                <w:lang w:val="en-US"/>
              </w:rPr>
              <w:t xml:space="preserve"> evil forces, </w:t>
            </w:r>
            <w:r>
              <w:rPr>
                <w:rFonts w:asciiTheme="minorHAnsi" w:hAnsiTheme="minorHAnsi"/>
                <w:lang w:val="en-US"/>
              </w:rPr>
              <w:t xml:space="preserve">such as Satan and </w:t>
            </w:r>
            <w:r w:rsidRPr="00F66E6C">
              <w:rPr>
                <w:rFonts w:asciiTheme="minorHAnsi" w:hAnsiTheme="minorHAnsi"/>
                <w:lang w:val="en-US"/>
              </w:rPr>
              <w:t>disease demons.</w:t>
            </w:r>
          </w:p>
        </w:tc>
      </w:tr>
      <w:tr w:rsidR="008D19E1" w:rsidRPr="00863E1E" w:rsidTr="008D19E1">
        <w:tc>
          <w:tcPr>
            <w:tcW w:w="9357" w:type="dxa"/>
            <w:shd w:val="clear" w:color="auto" w:fill="auto"/>
          </w:tcPr>
          <w:p w:rsidR="008D19E1" w:rsidRPr="00F66E6C" w:rsidRDefault="008D19E1" w:rsidP="0014240E">
            <w:pPr>
              <w:spacing w:before="60" w:after="60"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>Church fabric and community refused to accept the irreversible character of the sudden collapse of the devotion to Job from around 1520.</w:t>
            </w:r>
          </w:p>
        </w:tc>
      </w:tr>
      <w:tr w:rsidR="008D19E1" w:rsidRPr="00863E1E" w:rsidTr="008D19E1">
        <w:tc>
          <w:tcPr>
            <w:tcW w:w="9357" w:type="dxa"/>
            <w:shd w:val="clear" w:color="auto" w:fill="auto"/>
          </w:tcPr>
          <w:p w:rsidR="008D19E1" w:rsidRPr="00F66E6C" w:rsidRDefault="008D19E1" w:rsidP="00D07F08">
            <w:pPr>
              <w:spacing w:before="60" w:after="6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Pr="007616F1">
              <w:rPr>
                <w:rFonts w:asciiTheme="minorHAnsi" w:hAnsiTheme="minorHAnsi"/>
                <w:lang w:val="en-US"/>
              </w:rPr>
              <w:t xml:space="preserve">hey kept selling pilgrim </w:t>
            </w:r>
            <w:r>
              <w:rPr>
                <w:rFonts w:asciiTheme="minorHAnsi" w:hAnsiTheme="minorHAnsi"/>
                <w:lang w:val="en-US"/>
              </w:rPr>
              <w:t>badges</w:t>
            </w:r>
            <w:r w:rsidRPr="007616F1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Theme="minorHAnsi" w:hAnsiTheme="minorHAnsi"/>
                <w:lang w:val="en-US"/>
              </w:rPr>
              <w:t>and</w:t>
            </w:r>
            <w:r w:rsidRPr="007616F1">
              <w:rPr>
                <w:rFonts w:asciiTheme="minorHAnsi" w:hAnsiTheme="minorHAnsi"/>
                <w:lang w:val="en-US"/>
              </w:rPr>
              <w:t xml:space="preserve"> from 1560 onwards also pennants in tin, of which </w:t>
            </w:r>
            <w:r>
              <w:rPr>
                <w:rFonts w:asciiTheme="minorHAnsi" w:hAnsiTheme="minorHAnsi"/>
                <w:lang w:val="en-US"/>
              </w:rPr>
              <w:t xml:space="preserve">this very </w:t>
            </w:r>
            <w:r w:rsidRPr="007616F1">
              <w:rPr>
                <w:rFonts w:asciiTheme="minorHAnsi" w:hAnsiTheme="minorHAnsi"/>
                <w:lang w:val="en-US"/>
              </w:rPr>
              <w:t>rare specimen recently has been found –</w:t>
            </w:r>
            <w:r>
              <w:rPr>
                <w:rFonts w:asciiTheme="minorHAnsi" w:hAnsiTheme="minorHAnsi"/>
                <w:lang w:val="en-US"/>
              </w:rPr>
              <w:t xml:space="preserve"> still</w:t>
            </w:r>
            <w:r w:rsidRPr="007616F1">
              <w:rPr>
                <w:rFonts w:asciiTheme="minorHAnsi" w:hAnsiTheme="minorHAnsi"/>
                <w:lang w:val="en-US"/>
              </w:rPr>
              <w:t xml:space="preserve"> showing the old miracle legend of Job</w:t>
            </w:r>
            <w:r>
              <w:rPr>
                <w:rFonts w:asciiTheme="minorHAnsi" w:hAnsiTheme="minorHAnsi"/>
                <w:lang w:val="en-US"/>
              </w:rPr>
              <w:t xml:space="preserve">, but with the musicians playing new renaissance instruments, such as a </w:t>
            </w:r>
            <w:r w:rsidRPr="00D21C4D">
              <w:rPr>
                <w:rFonts w:asciiTheme="minorHAnsi" w:hAnsiTheme="minorHAnsi"/>
                <w:i/>
                <w:lang w:val="en-US"/>
              </w:rPr>
              <w:t xml:space="preserve">viola da </w:t>
            </w:r>
            <w:proofErr w:type="spellStart"/>
            <w:r w:rsidRPr="00D21C4D">
              <w:rPr>
                <w:rFonts w:asciiTheme="minorHAnsi" w:hAnsiTheme="minorHAnsi"/>
                <w:i/>
                <w:lang w:val="en-US"/>
              </w:rPr>
              <w:t>braccio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and a </w:t>
            </w:r>
            <w:r w:rsidRPr="00D21C4D">
              <w:rPr>
                <w:rFonts w:asciiTheme="minorHAnsi" w:hAnsiTheme="minorHAnsi"/>
                <w:i/>
                <w:lang w:val="en-US"/>
              </w:rPr>
              <w:t xml:space="preserve">viola da </w:t>
            </w:r>
            <w:proofErr w:type="spellStart"/>
            <w:r w:rsidRPr="00D21C4D">
              <w:rPr>
                <w:rFonts w:asciiTheme="minorHAnsi" w:hAnsiTheme="minorHAnsi"/>
                <w:i/>
                <w:lang w:val="en-US"/>
              </w:rPr>
              <w:t>gamba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8D19E1" w:rsidRPr="00863E1E" w:rsidTr="008D19E1">
        <w:tc>
          <w:tcPr>
            <w:tcW w:w="9357" w:type="dxa"/>
            <w:shd w:val="clear" w:color="auto" w:fill="auto"/>
          </w:tcPr>
          <w:p w:rsidR="008D19E1" w:rsidRPr="00F66E6C" w:rsidRDefault="008D19E1" w:rsidP="0084737B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 xml:space="preserve">The most striking initiative was the </w:t>
            </w:r>
            <w:r>
              <w:rPr>
                <w:rFonts w:asciiTheme="minorHAnsi" w:hAnsiTheme="minorHAnsi"/>
                <w:lang w:val="en-US"/>
              </w:rPr>
              <w:t>installation</w:t>
            </w:r>
            <w:r w:rsidRPr="00F66E6C">
              <w:rPr>
                <w:rFonts w:asciiTheme="minorHAnsi" w:hAnsiTheme="minorHAnsi"/>
                <w:lang w:val="en-US"/>
              </w:rPr>
              <w:t xml:space="preserve"> of a carillon in 1563</w:t>
            </w:r>
            <w:r>
              <w:rPr>
                <w:rFonts w:asciiTheme="minorHAnsi" w:hAnsiTheme="minorHAnsi"/>
                <w:lang w:val="en-US"/>
              </w:rPr>
              <w:t>, very exceptional for a rural church</w:t>
            </w:r>
            <w:r w:rsidRPr="00F66E6C">
              <w:rPr>
                <w:rFonts w:asciiTheme="minorHAnsi" w:hAnsiTheme="minorHAnsi"/>
                <w:lang w:val="en-US"/>
              </w:rPr>
              <w:t xml:space="preserve">. This carillon was assembled out of no less than fourteen bells, 7 or 8 of them </w:t>
            </w:r>
            <w:r w:rsidRPr="00F66E6C">
              <w:rPr>
                <w:rFonts w:asciiTheme="minorHAnsi" w:hAnsiTheme="minorHAnsi"/>
                <w:lang w:val="en-US"/>
              </w:rPr>
              <w:lastRenderedPageBreak/>
              <w:t xml:space="preserve">coming from the French town of St Quentin after its </w:t>
            </w:r>
            <w:r>
              <w:rPr>
                <w:rFonts w:asciiTheme="minorHAnsi" w:hAnsiTheme="minorHAnsi"/>
                <w:lang w:val="en-US"/>
              </w:rPr>
              <w:t>capture by the Spaniards in 1557.</w:t>
            </w:r>
          </w:p>
        </w:tc>
      </w:tr>
      <w:tr w:rsidR="008D19E1" w:rsidRPr="00863E1E" w:rsidTr="008D19E1">
        <w:tc>
          <w:tcPr>
            <w:tcW w:w="9357" w:type="dxa"/>
            <w:shd w:val="clear" w:color="auto" w:fill="auto"/>
          </w:tcPr>
          <w:p w:rsidR="008D19E1" w:rsidRDefault="008D19E1" w:rsidP="0014240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211AD3">
              <w:rPr>
                <w:rFonts w:asciiTheme="minorHAnsi" w:hAnsiTheme="minorHAnsi"/>
                <w:lang w:val="en-US"/>
              </w:rPr>
              <w:lastRenderedPageBreak/>
              <w:t xml:space="preserve">Never before </w:t>
            </w:r>
            <w:r>
              <w:rPr>
                <w:rFonts w:asciiTheme="minorHAnsi" w:hAnsiTheme="minorHAnsi"/>
                <w:lang w:val="en-US"/>
              </w:rPr>
              <w:t xml:space="preserve">the musical praises of </w:t>
            </w:r>
            <w:r w:rsidRPr="00211AD3">
              <w:rPr>
                <w:rFonts w:asciiTheme="minorHAnsi" w:hAnsiTheme="minorHAnsi"/>
                <w:lang w:val="en-US"/>
              </w:rPr>
              <w:t xml:space="preserve">St Job </w:t>
            </w:r>
            <w:r>
              <w:rPr>
                <w:rFonts w:asciiTheme="minorHAnsi" w:hAnsiTheme="minorHAnsi"/>
                <w:lang w:val="en-US"/>
              </w:rPr>
              <w:t>resounded over such a distance.</w:t>
            </w:r>
          </w:p>
          <w:p w:rsidR="008D19E1" w:rsidRDefault="008D19E1" w:rsidP="0014240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6E6C">
              <w:rPr>
                <w:rFonts w:asciiTheme="minorHAnsi" w:hAnsiTheme="minorHAnsi"/>
                <w:lang w:val="en-US"/>
              </w:rPr>
              <w:t xml:space="preserve">In 1563, the miraculous healing of a man was followed by three days of </w:t>
            </w:r>
            <w:r>
              <w:rPr>
                <w:rFonts w:asciiTheme="minorHAnsi" w:hAnsiTheme="minorHAnsi"/>
                <w:lang w:val="en-US"/>
              </w:rPr>
              <w:t xml:space="preserve">bell tolling </w:t>
            </w:r>
            <w:r w:rsidRPr="00F66E6C">
              <w:rPr>
                <w:rFonts w:asciiTheme="minorHAnsi" w:hAnsiTheme="minorHAnsi"/>
                <w:lang w:val="en-US"/>
              </w:rPr>
              <w:t>and carillon</w:t>
            </w:r>
            <w:r>
              <w:rPr>
                <w:rFonts w:asciiTheme="minorHAnsi" w:hAnsiTheme="minorHAnsi"/>
                <w:lang w:val="en-US"/>
              </w:rPr>
              <w:t xml:space="preserve"> ringing</w:t>
            </w:r>
            <w:r w:rsidRPr="00F66E6C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8D19E1" w:rsidRPr="00863E1E" w:rsidRDefault="008D19E1" w:rsidP="00F83C2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“Nowhere else in Brabant a work of such harmony is to be found”, the vicar in 1611 wrote about the carillon, long after the bells had gone.</w:t>
            </w:r>
          </w:p>
        </w:tc>
      </w:tr>
      <w:tr w:rsidR="008D19E1" w:rsidRPr="00863E1E" w:rsidTr="008D19E1">
        <w:tc>
          <w:tcPr>
            <w:tcW w:w="9357" w:type="dxa"/>
            <w:shd w:val="clear" w:color="auto" w:fill="D99594"/>
          </w:tcPr>
          <w:p w:rsidR="008D19E1" w:rsidRPr="00863E1E" w:rsidRDefault="008D19E1" w:rsidP="003E2335">
            <w:pPr>
              <w:spacing w:line="360" w:lineRule="auto"/>
              <w:rPr>
                <w:rFonts w:asciiTheme="minorHAnsi" w:hAnsiTheme="minorHAnsi"/>
                <w:b/>
                <w:lang w:val="en-US"/>
              </w:rPr>
            </w:pPr>
            <w:r w:rsidRPr="00863E1E">
              <w:rPr>
                <w:rFonts w:asciiTheme="minorHAnsi" w:hAnsiTheme="minorHAnsi"/>
                <w:b/>
                <w:lang w:val="en-US"/>
              </w:rPr>
              <w:t>Sounds of the past</w:t>
            </w:r>
          </w:p>
        </w:tc>
      </w:tr>
      <w:tr w:rsidR="008D19E1" w:rsidRPr="00125D7F" w:rsidTr="008D19E1">
        <w:tc>
          <w:tcPr>
            <w:tcW w:w="9357" w:type="dxa"/>
            <w:shd w:val="clear" w:color="auto" w:fill="auto"/>
          </w:tcPr>
          <w:p w:rsidR="008D19E1" w:rsidRDefault="008D19E1" w:rsidP="00D21C4D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Indeed, t</w:t>
            </w:r>
            <w:r w:rsidRPr="00F66E6C">
              <w:rPr>
                <w:rFonts w:asciiTheme="minorHAnsi" w:hAnsiTheme="minorHAnsi"/>
                <w:lang w:val="en-US"/>
              </w:rPr>
              <w:t>his marvelous soundscape brutally became silenced amidst the darkest years of the Eighty Year’s War</w:t>
            </w:r>
            <w:r>
              <w:rPr>
                <w:rFonts w:asciiTheme="minorHAnsi" w:hAnsiTheme="minorHAnsi"/>
                <w:lang w:val="en-US"/>
              </w:rPr>
              <w:t xml:space="preserve">: in 1578 </w:t>
            </w:r>
            <w:r w:rsidRPr="00F66E6C">
              <w:rPr>
                <w:rFonts w:asciiTheme="minorHAnsi" w:hAnsiTheme="minorHAnsi"/>
                <w:lang w:val="en-US"/>
              </w:rPr>
              <w:t xml:space="preserve">the church was </w:t>
            </w:r>
            <w:r>
              <w:rPr>
                <w:rFonts w:asciiTheme="minorHAnsi" w:hAnsiTheme="minorHAnsi"/>
                <w:lang w:val="en-US"/>
              </w:rPr>
              <w:t xml:space="preserve">plundered and its bells robbed to be melted down to guns, </w:t>
            </w:r>
          </w:p>
          <w:p w:rsidR="008D19E1" w:rsidRPr="00125D7F" w:rsidRDefault="008D19E1" w:rsidP="004568C2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proofErr w:type="gramStart"/>
            <w:r>
              <w:rPr>
                <w:rFonts w:asciiTheme="minorHAnsi" w:hAnsiTheme="minorHAnsi"/>
                <w:lang w:val="en-US"/>
              </w:rPr>
              <w:t>and</w:t>
            </w:r>
            <w:proofErr w:type="gramEnd"/>
            <w:r>
              <w:rPr>
                <w:rFonts w:asciiTheme="minorHAnsi" w:hAnsiTheme="minorHAnsi"/>
                <w:lang w:val="en-US"/>
              </w:rPr>
              <w:t xml:space="preserve"> the next year the building </w:t>
            </w:r>
            <w:r w:rsidRPr="00F66E6C">
              <w:rPr>
                <w:rFonts w:asciiTheme="minorHAnsi" w:hAnsiTheme="minorHAnsi"/>
                <w:lang w:val="en-US"/>
              </w:rPr>
              <w:t xml:space="preserve">burned </w:t>
            </w:r>
            <w:r>
              <w:rPr>
                <w:rFonts w:asciiTheme="minorHAnsi" w:hAnsiTheme="minorHAnsi"/>
                <w:lang w:val="en-US"/>
              </w:rPr>
              <w:t>out after a lightning stroke</w:t>
            </w:r>
            <w:r w:rsidRPr="00F66E6C">
              <w:rPr>
                <w:rFonts w:asciiTheme="minorHAnsi" w:hAnsiTheme="minorHAnsi"/>
                <w:lang w:val="en-US"/>
              </w:rPr>
              <w:t xml:space="preserve">. For 25 years the church lay in ruin </w:t>
            </w:r>
            <w:r>
              <w:rPr>
                <w:rFonts w:asciiTheme="minorHAnsi" w:hAnsiTheme="minorHAnsi"/>
                <w:lang w:val="en-US"/>
              </w:rPr>
              <w:t xml:space="preserve">amidst </w:t>
            </w:r>
            <w:r w:rsidRPr="00F66E6C">
              <w:rPr>
                <w:rFonts w:asciiTheme="minorHAnsi" w:hAnsiTheme="minorHAnsi"/>
                <w:lang w:val="en-US"/>
              </w:rPr>
              <w:t xml:space="preserve">a nearly deserted village. Carillon, </w:t>
            </w:r>
            <w:r>
              <w:rPr>
                <w:rFonts w:asciiTheme="minorHAnsi" w:hAnsiTheme="minorHAnsi"/>
                <w:lang w:val="en-US"/>
              </w:rPr>
              <w:t xml:space="preserve">guest </w:t>
            </w:r>
            <w:r w:rsidRPr="00F66E6C">
              <w:rPr>
                <w:rFonts w:asciiTheme="minorHAnsi" w:hAnsiTheme="minorHAnsi"/>
                <w:lang w:val="en-US"/>
              </w:rPr>
              <w:t xml:space="preserve">musicians and </w:t>
            </w:r>
            <w:r>
              <w:rPr>
                <w:rFonts w:asciiTheme="minorHAnsi" w:hAnsiTheme="minorHAnsi"/>
                <w:lang w:val="en-US"/>
              </w:rPr>
              <w:t xml:space="preserve">chapter </w:t>
            </w:r>
            <w:r w:rsidRPr="00F66E6C">
              <w:rPr>
                <w:rFonts w:asciiTheme="minorHAnsi" w:hAnsiTheme="minorHAnsi"/>
                <w:lang w:val="en-US"/>
              </w:rPr>
              <w:t xml:space="preserve">choir </w:t>
            </w:r>
            <w:r>
              <w:rPr>
                <w:rFonts w:asciiTheme="minorHAnsi" w:hAnsiTheme="minorHAnsi"/>
                <w:lang w:val="en-US"/>
              </w:rPr>
              <w:t>forever had given way to a deathly silence</w:t>
            </w:r>
            <w:r w:rsidRPr="00F66E6C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8D19E1" w:rsidRPr="00D21C4D" w:rsidTr="008D19E1">
        <w:tc>
          <w:tcPr>
            <w:tcW w:w="9357" w:type="dxa"/>
            <w:shd w:val="clear" w:color="auto" w:fill="auto"/>
          </w:tcPr>
          <w:p w:rsidR="008D19E1" w:rsidRPr="00932D6A" w:rsidRDefault="008D19E1" w:rsidP="00D21C4D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color w:val="000000"/>
                <w:lang w:val="en-US" w:eastAsia="nl-BE"/>
              </w:rPr>
              <w:t>The memory of the golden age lived on for a long time, but the vaults reconstructed after 1600 never again would echo the rich soundscape from the past.</w:t>
            </w:r>
          </w:p>
        </w:tc>
      </w:tr>
    </w:tbl>
    <w:p w:rsidR="00A17908" w:rsidRPr="00932D6A" w:rsidRDefault="00A17908">
      <w:pPr>
        <w:rPr>
          <w:lang w:val="en-US"/>
        </w:rPr>
      </w:pPr>
    </w:p>
    <w:sectPr w:rsidR="00A17908" w:rsidRPr="00932D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FA" w:rsidRDefault="00CE58FA" w:rsidP="00103622">
      <w:r>
        <w:separator/>
      </w:r>
    </w:p>
  </w:endnote>
  <w:endnote w:type="continuationSeparator" w:id="0">
    <w:p w:rsidR="00CE58FA" w:rsidRDefault="00CE58FA" w:rsidP="001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FA" w:rsidRDefault="00CE58FA" w:rsidP="00103622">
      <w:r>
        <w:separator/>
      </w:r>
    </w:p>
  </w:footnote>
  <w:footnote w:type="continuationSeparator" w:id="0">
    <w:p w:rsidR="00CE58FA" w:rsidRDefault="00CE58FA" w:rsidP="0010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71826"/>
      <w:docPartObj>
        <w:docPartGallery w:val="Page Numbers (Top of Page)"/>
        <w:docPartUnique/>
      </w:docPartObj>
    </w:sdtPr>
    <w:sdtEndPr/>
    <w:sdtContent>
      <w:p w:rsidR="00A93CB1" w:rsidRDefault="00A93CB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E1" w:rsidRPr="008D19E1">
          <w:rPr>
            <w:noProof/>
            <w:lang w:val="nl-NL"/>
          </w:rPr>
          <w:t>6</w:t>
        </w:r>
        <w:r>
          <w:fldChar w:fldCharType="end"/>
        </w:r>
      </w:p>
    </w:sdtContent>
  </w:sdt>
  <w:p w:rsidR="00A93CB1" w:rsidRDefault="00A9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67"/>
    <w:multiLevelType w:val="hybridMultilevel"/>
    <w:tmpl w:val="4A982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E71"/>
    <w:multiLevelType w:val="hybridMultilevel"/>
    <w:tmpl w:val="0694B0FC"/>
    <w:lvl w:ilvl="0" w:tplc="26B69C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211E"/>
    <w:multiLevelType w:val="hybridMultilevel"/>
    <w:tmpl w:val="4AD68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05D4"/>
    <w:multiLevelType w:val="hybridMultilevel"/>
    <w:tmpl w:val="E44A8330"/>
    <w:lvl w:ilvl="0" w:tplc="36F4BC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0AB9"/>
    <w:multiLevelType w:val="hybridMultilevel"/>
    <w:tmpl w:val="FF18E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45A76"/>
    <w:multiLevelType w:val="hybridMultilevel"/>
    <w:tmpl w:val="57801E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5012"/>
    <w:multiLevelType w:val="hybridMultilevel"/>
    <w:tmpl w:val="33EA2798"/>
    <w:lvl w:ilvl="0" w:tplc="36F4BCD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F1305"/>
    <w:multiLevelType w:val="hybridMultilevel"/>
    <w:tmpl w:val="B1E08FD0"/>
    <w:lvl w:ilvl="0" w:tplc="3D5C4B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F2F68"/>
    <w:multiLevelType w:val="hybridMultilevel"/>
    <w:tmpl w:val="D6EA7842"/>
    <w:lvl w:ilvl="0" w:tplc="36F4BC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71AD4"/>
    <w:multiLevelType w:val="hybridMultilevel"/>
    <w:tmpl w:val="FBE891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9"/>
    <w:rsid w:val="00001069"/>
    <w:rsid w:val="00004E52"/>
    <w:rsid w:val="00005F23"/>
    <w:rsid w:val="00055C90"/>
    <w:rsid w:val="00056C3C"/>
    <w:rsid w:val="00093294"/>
    <w:rsid w:val="000A4F79"/>
    <w:rsid w:val="000B07B7"/>
    <w:rsid w:val="000B46C4"/>
    <w:rsid w:val="000F3688"/>
    <w:rsid w:val="000F4924"/>
    <w:rsid w:val="00103622"/>
    <w:rsid w:val="001115F9"/>
    <w:rsid w:val="001217E9"/>
    <w:rsid w:val="00125C40"/>
    <w:rsid w:val="00125D7F"/>
    <w:rsid w:val="0014240E"/>
    <w:rsid w:val="0014356B"/>
    <w:rsid w:val="00184096"/>
    <w:rsid w:val="001A0EAE"/>
    <w:rsid w:val="001A40EE"/>
    <w:rsid w:val="001A6989"/>
    <w:rsid w:val="001A6F09"/>
    <w:rsid w:val="001E7162"/>
    <w:rsid w:val="001F3EE1"/>
    <w:rsid w:val="002052F2"/>
    <w:rsid w:val="00211AD3"/>
    <w:rsid w:val="0022069A"/>
    <w:rsid w:val="00285516"/>
    <w:rsid w:val="00286876"/>
    <w:rsid w:val="00296CFA"/>
    <w:rsid w:val="002A61DA"/>
    <w:rsid w:val="00310B02"/>
    <w:rsid w:val="0031683F"/>
    <w:rsid w:val="00326E2E"/>
    <w:rsid w:val="003446DF"/>
    <w:rsid w:val="0036540D"/>
    <w:rsid w:val="00373106"/>
    <w:rsid w:val="003766EF"/>
    <w:rsid w:val="00380323"/>
    <w:rsid w:val="00382245"/>
    <w:rsid w:val="003B6B7D"/>
    <w:rsid w:val="003F06E7"/>
    <w:rsid w:val="00430588"/>
    <w:rsid w:val="004376B0"/>
    <w:rsid w:val="004468C1"/>
    <w:rsid w:val="0045423D"/>
    <w:rsid w:val="00454AB9"/>
    <w:rsid w:val="004568C2"/>
    <w:rsid w:val="00456EFD"/>
    <w:rsid w:val="00457F19"/>
    <w:rsid w:val="00462C52"/>
    <w:rsid w:val="00475C7C"/>
    <w:rsid w:val="004A23D8"/>
    <w:rsid w:val="004A2842"/>
    <w:rsid w:val="004B4EA7"/>
    <w:rsid w:val="004C04AA"/>
    <w:rsid w:val="004C32D3"/>
    <w:rsid w:val="004C7FEA"/>
    <w:rsid w:val="004E7AF2"/>
    <w:rsid w:val="004F6E13"/>
    <w:rsid w:val="005003AE"/>
    <w:rsid w:val="005312D5"/>
    <w:rsid w:val="00537CF9"/>
    <w:rsid w:val="005465D3"/>
    <w:rsid w:val="00546D7D"/>
    <w:rsid w:val="00562298"/>
    <w:rsid w:val="005C4226"/>
    <w:rsid w:val="00606870"/>
    <w:rsid w:val="0061247B"/>
    <w:rsid w:val="0065648D"/>
    <w:rsid w:val="006B5C83"/>
    <w:rsid w:val="006C62B6"/>
    <w:rsid w:val="006D4C7D"/>
    <w:rsid w:val="006D7DD5"/>
    <w:rsid w:val="006E5346"/>
    <w:rsid w:val="00703939"/>
    <w:rsid w:val="007433BE"/>
    <w:rsid w:val="00743728"/>
    <w:rsid w:val="007616F1"/>
    <w:rsid w:val="00764681"/>
    <w:rsid w:val="00790913"/>
    <w:rsid w:val="007924F4"/>
    <w:rsid w:val="00793C01"/>
    <w:rsid w:val="00802974"/>
    <w:rsid w:val="0081262C"/>
    <w:rsid w:val="008153D3"/>
    <w:rsid w:val="008173A1"/>
    <w:rsid w:val="0082395A"/>
    <w:rsid w:val="00834D2D"/>
    <w:rsid w:val="0083590D"/>
    <w:rsid w:val="0084737B"/>
    <w:rsid w:val="0085299A"/>
    <w:rsid w:val="00857DFC"/>
    <w:rsid w:val="00860749"/>
    <w:rsid w:val="00863E1E"/>
    <w:rsid w:val="00893826"/>
    <w:rsid w:val="008B15F7"/>
    <w:rsid w:val="008C4910"/>
    <w:rsid w:val="008C64BD"/>
    <w:rsid w:val="008D19E1"/>
    <w:rsid w:val="008D5800"/>
    <w:rsid w:val="008F5C51"/>
    <w:rsid w:val="009125D4"/>
    <w:rsid w:val="0091385F"/>
    <w:rsid w:val="00924283"/>
    <w:rsid w:val="00932D6A"/>
    <w:rsid w:val="00935599"/>
    <w:rsid w:val="00937C7F"/>
    <w:rsid w:val="009630FE"/>
    <w:rsid w:val="00983213"/>
    <w:rsid w:val="009858D9"/>
    <w:rsid w:val="009906F6"/>
    <w:rsid w:val="00992333"/>
    <w:rsid w:val="009A216A"/>
    <w:rsid w:val="009C1F28"/>
    <w:rsid w:val="009D1D64"/>
    <w:rsid w:val="009E0CAC"/>
    <w:rsid w:val="00A17908"/>
    <w:rsid w:val="00A93CB1"/>
    <w:rsid w:val="00AA07C8"/>
    <w:rsid w:val="00AB0888"/>
    <w:rsid w:val="00AE33D6"/>
    <w:rsid w:val="00AF486D"/>
    <w:rsid w:val="00B07DDD"/>
    <w:rsid w:val="00B11482"/>
    <w:rsid w:val="00B1648B"/>
    <w:rsid w:val="00B23728"/>
    <w:rsid w:val="00B54F1D"/>
    <w:rsid w:val="00B85B43"/>
    <w:rsid w:val="00B93721"/>
    <w:rsid w:val="00B95B94"/>
    <w:rsid w:val="00BB194F"/>
    <w:rsid w:val="00BD5D93"/>
    <w:rsid w:val="00BF18ED"/>
    <w:rsid w:val="00BF4D09"/>
    <w:rsid w:val="00C52D8A"/>
    <w:rsid w:val="00C53184"/>
    <w:rsid w:val="00C832FD"/>
    <w:rsid w:val="00C93C23"/>
    <w:rsid w:val="00C966BE"/>
    <w:rsid w:val="00CC0242"/>
    <w:rsid w:val="00CE58FA"/>
    <w:rsid w:val="00CF6AD6"/>
    <w:rsid w:val="00D07F08"/>
    <w:rsid w:val="00D21C4D"/>
    <w:rsid w:val="00D3373D"/>
    <w:rsid w:val="00D41402"/>
    <w:rsid w:val="00D504A3"/>
    <w:rsid w:val="00D54C96"/>
    <w:rsid w:val="00D72328"/>
    <w:rsid w:val="00D9010C"/>
    <w:rsid w:val="00D94DD3"/>
    <w:rsid w:val="00DC2284"/>
    <w:rsid w:val="00DC44BA"/>
    <w:rsid w:val="00DF6F84"/>
    <w:rsid w:val="00E1203E"/>
    <w:rsid w:val="00E50279"/>
    <w:rsid w:val="00E72409"/>
    <w:rsid w:val="00E81780"/>
    <w:rsid w:val="00EA4CC3"/>
    <w:rsid w:val="00EF5967"/>
    <w:rsid w:val="00F132BD"/>
    <w:rsid w:val="00F4169F"/>
    <w:rsid w:val="00F42B07"/>
    <w:rsid w:val="00F60B95"/>
    <w:rsid w:val="00F66E6C"/>
    <w:rsid w:val="00F67187"/>
    <w:rsid w:val="00F75C51"/>
    <w:rsid w:val="00F80D20"/>
    <w:rsid w:val="00F83C28"/>
    <w:rsid w:val="00FD7214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A17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ing1Char">
    <w:name w:val="Heading 1 Char"/>
    <w:basedOn w:val="DefaultParagraphFont"/>
    <w:link w:val="Heading1"/>
    <w:rsid w:val="00A1790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103622"/>
    <w:pPr>
      <w:spacing w:before="60" w:after="60"/>
    </w:pPr>
    <w:rPr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1036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103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3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93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21C4D"/>
  </w:style>
  <w:style w:type="character" w:styleId="Hyperlink">
    <w:name w:val="Hyperlink"/>
    <w:basedOn w:val="DefaultParagraphFont"/>
    <w:uiPriority w:val="99"/>
    <w:semiHidden/>
    <w:unhideWhenUsed/>
    <w:rsid w:val="00D21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A17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ing1Char">
    <w:name w:val="Heading 1 Char"/>
    <w:basedOn w:val="DefaultParagraphFont"/>
    <w:link w:val="Heading1"/>
    <w:rsid w:val="00A1790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103622"/>
    <w:pPr>
      <w:spacing w:before="60" w:after="60"/>
    </w:pPr>
    <w:rPr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1036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103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3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93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21C4D"/>
  </w:style>
  <w:style w:type="character" w:styleId="Hyperlink">
    <w:name w:val="Hyperlink"/>
    <w:basedOn w:val="DefaultParagraphFont"/>
    <w:uiPriority w:val="99"/>
    <w:semiHidden/>
    <w:unhideWhenUsed/>
    <w:rsid w:val="00D21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1ABF-90AD-47C8-93E3-8615881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History 9C076656H</cp:lastModifiedBy>
  <cp:revision>3</cp:revision>
  <cp:lastPrinted>2014-05-04T08:41:00Z</cp:lastPrinted>
  <dcterms:created xsi:type="dcterms:W3CDTF">2014-05-12T13:32:00Z</dcterms:created>
  <dcterms:modified xsi:type="dcterms:W3CDTF">2014-05-12T18:30:00Z</dcterms:modified>
</cp:coreProperties>
</file>