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8" w:rsidRDefault="008C0B98" w:rsidP="00D66619">
      <w:pPr>
        <w:jc w:val="center"/>
        <w:rPr>
          <w:b/>
        </w:rPr>
      </w:pPr>
    </w:p>
    <w:p w:rsidR="00D66619" w:rsidRDefault="00D66619" w:rsidP="00D6661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56E">
        <w:rPr>
          <w:rFonts w:asciiTheme="majorHAnsi" w:hAnsiTheme="majorHAnsi" w:cstheme="majorHAnsi"/>
          <w:b/>
          <w:sz w:val="28"/>
          <w:szCs w:val="28"/>
        </w:rPr>
        <w:t>The Warwick Prize for Women in Translation 2017</w:t>
      </w:r>
    </w:p>
    <w:p w:rsidR="004E2F23" w:rsidRDefault="004E2F23" w:rsidP="00D6661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List of eligible titles entered for the prize</w:t>
      </w:r>
      <w:r w:rsidR="00E12339">
        <w:rPr>
          <w:rFonts w:asciiTheme="majorHAnsi" w:hAnsiTheme="majorHAnsi" w:cstheme="majorHAnsi"/>
          <w:b/>
          <w:sz w:val="28"/>
          <w:szCs w:val="28"/>
        </w:rPr>
        <w:t xml:space="preserve"> (58 titles, 24 languages)</w:t>
      </w:r>
    </w:p>
    <w:p w:rsidR="00EF33DB" w:rsidRDefault="00EF33DB" w:rsidP="00D6661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3"/>
        <w:gridCol w:w="2024"/>
        <w:gridCol w:w="3448"/>
        <w:gridCol w:w="5424"/>
        <w:gridCol w:w="6855"/>
      </w:tblGrid>
      <w:tr w:rsidR="00B50500" w:rsidRPr="00B50500" w:rsidTr="00831145">
        <w:trPr>
          <w:trHeight w:val="290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English Title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B50500" w:rsidP="00B5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Source </w:t>
            </w:r>
            <w:r w:rsidR="00EF33DB" w:rsidRPr="00EF3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Language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B50500" w:rsidP="00B5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Translator(s)</w:t>
            </w:r>
          </w:p>
        </w:tc>
        <w:tc>
          <w:tcPr>
            <w:tcW w:w="6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Publisher</w:t>
            </w:r>
          </w:p>
        </w:tc>
      </w:tr>
      <w:tr w:rsidR="00B50500" w:rsidRPr="00B50500" w:rsidTr="00831145">
        <w:trPr>
          <w:trHeight w:val="30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Wherever it is Summer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Tamara Bach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Siobhán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Parkinson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984EE0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Little Island</w:t>
            </w:r>
            <w:r w:rsidR="00EF33DB"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Chernobyl Prayer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Russian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Svetlana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Alexievich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Anna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Gunin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Arch Tait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Penguin Classics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Second-hand Time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Russian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Svetlana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Alexievich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Bela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Sheyavich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Fitzcarraldo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Equestrienne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Slovak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Uršuľa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Kovalyk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Julia and Peter Sherwood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Parthian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Boy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Wystke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Versteeg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Welling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HopeRoad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Publishing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Shards from the Polar Ice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Russian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Lydia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Grigorieva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John Farndon with Olga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Nakston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Glagoslav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Publications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Pages of Travel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Silvia Baron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Supervielle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Peter Schulman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Lapwing Publications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Life Begins on Friday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Romanian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Ioana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Parvulescu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Alistair Ian Blyth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Istros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Memoirs of a Polar Bear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Yoko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Tawada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Susan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Bernofsky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Portobello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Confessions of a Madman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Leïla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Sebbar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Rachel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Crovello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Dalkey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Archive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Nakano Thrift Shop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Japanese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Hiromi Kawakami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Allison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Markin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Powell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Portobello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Volatile Texts: Us Two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Zsuzsanna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Gahse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Chenxin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Jiang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Dalkey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Archive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Fragile Travelers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Serbian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Jovanka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Živanović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Jovanka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Kalaba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Dalkey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Archive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Fox Was Ever The Hunter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Herta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Müller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Philip Boehm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Portobello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Gringo Champion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Aura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Xilonen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Andrea Rosenberg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Europa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Eva Sleeps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Italian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Francesca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Melandri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Katherine Gregor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Europa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House With No Doors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Georgian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Sturua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Natalia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Bukia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-Peters and Victoria Field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Francis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Boutle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Publishers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Boundary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00" w:rsidRPr="00B50500" w:rsidRDefault="00B50500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 (Québec)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Andrée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A. Michaud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Donald Winkler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 Exit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 Detached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Italian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Manuela Salvi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Denise Muir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Bucket List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Code Name: Butterfly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Arabic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Ahlam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Bsharat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Nancy Roberts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Neem Tree Press</w:t>
            </w:r>
          </w:p>
        </w:tc>
      </w:tr>
      <w:tr w:rsidR="00B50500" w:rsidRPr="00B50500" w:rsidTr="00831145">
        <w:trPr>
          <w:trHeight w:val="58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Clementine Loves Red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Polish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Krystyna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Boglar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Zosia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Krasodomska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-Jones &amp; Antonia Lloyd-Jones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Pushkin Children's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Trysting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Emmanuelle Pagano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Jennifer Higgins &amp; Sophie Lewis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 Other Stories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Song of Seven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Tonke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Dragt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Laura Watkinson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Pushkin Children's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Wildwitch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Bloodling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Lene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Kaaberbøl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Charlotte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Barslund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Pushkin Children's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Spring Garden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Japanese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Tomoka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Shibasaki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Polly Barton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Pushkin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Soft in the Head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Marie-Sabine Roger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Frank Wynne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Pushkin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Mirror, Shoulder, Signal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Dorthe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Nors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Misha Hoekstra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Pushkin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Art of Being a Tiger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Portuguese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Ana Luísa Amaral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Margaret Jull Costa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Liverpool University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Masked Dolls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Chinese (Taiwan)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Shih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Chiung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-Yu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Wang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Xinlin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Poppy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Toland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Balestier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Crystal Wedding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Xu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Xiaobin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Nicky Harman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Balestier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Swallowing Mercury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Polish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Wioletta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Greg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Eliza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Marciniak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Portobello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Anna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Svard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Swedish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Selma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Lagerlöf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Linda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Schenck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Norvik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House in Norway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Norwegian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Vigdis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Hjorth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Charlotte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Barslund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Norvik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Fever Dream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Samanta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Schweblin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Megan McDowell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Oneworld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Publications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Swallow Summer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Larissa Boehning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Lyn Marven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Comma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Roxy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Esther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Gerritsen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Michele Hutchison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World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Thirty Days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Annelies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Verbeke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Liz Waters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World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 and Me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Saskia de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Coster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Nancy Forest-Flier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World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Dutch Maiden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Marente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de Moor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 Doherty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World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Last Poets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Christine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Otten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Jonathan Reeder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World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Khomeini, Sade and Me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Abnousse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Shalmani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Charlotte Coombe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World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Traces of Sandalwood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Asha Miró and Anna Soler-Pont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Charlotte Coombe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World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Good Lover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Icelandic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Steinunn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Sigurðardóttir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Phil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Roughton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World Editions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One Hundred Shadows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Korean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Hwang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Jungeun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Jung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Yewon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Tilted Axis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00" w:rsidRPr="00B50500" w:rsidRDefault="00B50500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Panty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Bengali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Sangeeta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Bandyopadhyay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Arunava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Sinha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Tilted Axis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00" w:rsidRPr="00B50500" w:rsidRDefault="00B50500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Hellfire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Norwegian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Karin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Fossum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Kari Dickson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Harvill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Secker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This Too Shall Pass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Milena Busquets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Valerie Miles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Harvill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Secker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Notes on a Thesis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Tiphaine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Rivière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Francesca Barrie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Harvill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Secker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Bird Tribunal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Norwegian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Agnes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Ravatn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Rosie Hedger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Orenda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Exiled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Finnish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Kati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Hiekkapelto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Hackston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Orenda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Books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Little Breton Bistro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Nina George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Simon Pare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Abacus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Vintage Springtime Club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Beatrice Meier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Simon Pare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Little Brown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Dog Who Dared To Dream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Korean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Sun-Mi Hwang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Chi-Young Kim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Abacus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Record of a Night Too Brief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Japanese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Hiromi Kawakami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Lucy North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Pushkin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Eve out of Her Ruins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 (Mauritius)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Ananda Devi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Jeffrey Zuckerman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 Fugitives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Mårbacka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Swedish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Selma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Lagerlöf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Death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Norvik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Press</w:t>
            </w:r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Coast Road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Irish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Ailbhe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Ní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Ghearbhuigh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Various translators,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Coady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984EE0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Gallery Press</w:t>
            </w:r>
            <w:bookmarkStart w:id="0" w:name="_GoBack"/>
            <w:bookmarkEnd w:id="0"/>
          </w:p>
        </w:tc>
      </w:tr>
      <w:tr w:rsidR="00B50500" w:rsidRPr="00B50500" w:rsidTr="00831145">
        <w:trPr>
          <w:trHeight w:val="29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Breathing into Marble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Lithuanian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Laura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Sintija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Černiauskaitė</w:t>
            </w:r>
            <w:proofErr w:type="spell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Marcinkute</w:t>
            </w:r>
            <w:proofErr w:type="spellEnd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DB" w:rsidRPr="00EF33DB" w:rsidRDefault="00EF33DB" w:rsidP="00B50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33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Noir Press</w:t>
            </w:r>
          </w:p>
        </w:tc>
      </w:tr>
    </w:tbl>
    <w:p w:rsidR="00EF33DB" w:rsidRPr="00B50500" w:rsidRDefault="00EF33DB" w:rsidP="00B50500">
      <w:pPr>
        <w:rPr>
          <w:rFonts w:asciiTheme="majorHAnsi" w:hAnsiTheme="majorHAnsi" w:cstheme="majorHAnsi"/>
          <w:b/>
          <w:sz w:val="24"/>
          <w:szCs w:val="24"/>
        </w:rPr>
      </w:pPr>
    </w:p>
    <w:p w:rsidR="00A073E9" w:rsidRPr="00B50500" w:rsidRDefault="00A073E9" w:rsidP="00B50500">
      <w:pPr>
        <w:tabs>
          <w:tab w:val="left" w:pos="1116"/>
        </w:tabs>
        <w:rPr>
          <w:rFonts w:asciiTheme="majorHAnsi" w:hAnsiTheme="majorHAnsi" w:cstheme="majorHAnsi"/>
          <w:sz w:val="24"/>
          <w:szCs w:val="24"/>
        </w:rPr>
      </w:pPr>
    </w:p>
    <w:p w:rsidR="00B50500" w:rsidRPr="00B50500" w:rsidRDefault="00B50500">
      <w:pPr>
        <w:tabs>
          <w:tab w:val="left" w:pos="1116"/>
        </w:tabs>
        <w:rPr>
          <w:rFonts w:asciiTheme="majorHAnsi" w:hAnsiTheme="majorHAnsi" w:cstheme="majorHAnsi"/>
          <w:sz w:val="24"/>
          <w:szCs w:val="24"/>
        </w:rPr>
      </w:pPr>
    </w:p>
    <w:sectPr w:rsidR="00B50500" w:rsidRPr="00B50500" w:rsidSect="00B50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567" w:right="567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08" w:rsidRDefault="00700808" w:rsidP="00A073E9">
      <w:r>
        <w:separator/>
      </w:r>
    </w:p>
  </w:endnote>
  <w:endnote w:type="continuationSeparator" w:id="0">
    <w:p w:rsidR="00700808" w:rsidRDefault="00700808" w:rsidP="00A0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0" w:rsidRDefault="00B50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92" w:rsidRDefault="008C0B98" w:rsidP="005766C5">
    <w:pPr>
      <w:ind w:left="6946" w:right="-666"/>
      <w:textAlignment w:val="baseline"/>
      <w:rPr>
        <w:rFonts w:asciiTheme="majorHAnsi" w:eastAsia="Arial" w:hAnsiTheme="majorHAnsi"/>
        <w:b/>
        <w:color w:val="030204"/>
        <w:spacing w:val="10"/>
        <w:sz w:val="16"/>
        <w:szCs w:val="16"/>
      </w:rPr>
    </w:pPr>
    <w:r>
      <w:rPr>
        <w:rFonts w:asciiTheme="majorHAnsi" w:eastAsia="Arial" w:hAnsiTheme="majorHAnsi"/>
        <w:b/>
        <w:color w:val="030204"/>
        <w:spacing w:val="10"/>
        <w:sz w:val="16"/>
        <w:szCs w:val="16"/>
      </w:rPr>
      <w:t>The Warwick Prize for Women in Translation</w:t>
    </w:r>
  </w:p>
  <w:p w:rsidR="00F13392" w:rsidRPr="0065756E" w:rsidRDefault="008C0B98" w:rsidP="005766C5">
    <w:pPr>
      <w:ind w:left="6946" w:right="-666"/>
      <w:rPr>
        <w:rFonts w:asciiTheme="majorHAnsi" w:eastAsia="Tahoma" w:hAnsiTheme="majorHAnsi"/>
        <w:sz w:val="16"/>
        <w:szCs w:val="16"/>
      </w:rPr>
    </w:pPr>
    <w:r w:rsidRPr="0065756E">
      <w:rPr>
        <w:rFonts w:asciiTheme="majorHAnsi" w:eastAsia="Tahoma" w:hAnsiTheme="majorHAnsi"/>
        <w:sz w:val="16"/>
        <w:szCs w:val="16"/>
      </w:rPr>
      <w:t>womenintranslation</w:t>
    </w:r>
    <w:r w:rsidR="00F13392" w:rsidRPr="0065756E">
      <w:rPr>
        <w:rFonts w:asciiTheme="majorHAnsi" w:eastAsia="Tahoma" w:hAnsiTheme="majorHAnsi"/>
        <w:sz w:val="16"/>
        <w:szCs w:val="16"/>
      </w:rPr>
      <w:t>@warwick.ac.uk</w:t>
    </w:r>
  </w:p>
  <w:p w:rsidR="0065756E" w:rsidRPr="00F13392" w:rsidRDefault="0065756E" w:rsidP="0065756E">
    <w:pPr>
      <w:spacing w:line="240" w:lineRule="auto"/>
      <w:ind w:left="6946" w:right="-666"/>
      <w:rPr>
        <w:rFonts w:ascii="Calibri" w:hAnsi="Calibri"/>
        <w:color w:val="990033"/>
        <w:sz w:val="16"/>
        <w:szCs w:val="16"/>
      </w:rPr>
    </w:pPr>
    <w:r>
      <w:rPr>
        <w:rFonts w:ascii="Calibri" w:eastAsia="Tahoma" w:hAnsi="Calibri"/>
        <w:color w:val="990033"/>
        <w:sz w:val="16"/>
        <w:szCs w:val="16"/>
      </w:rPr>
      <w:t>www</w:t>
    </w:r>
    <w:r w:rsidRPr="0065756E">
      <w:rPr>
        <w:rFonts w:ascii="Calibri" w:eastAsia="Tahoma" w:hAnsi="Calibri"/>
        <w:color w:val="990033"/>
        <w:sz w:val="16"/>
        <w:szCs w:val="16"/>
      </w:rPr>
      <w:t>.warwick.ac.uk/fac/cross_fac/womenintranslation</w:t>
    </w:r>
  </w:p>
  <w:p w:rsidR="00AB34ED" w:rsidRPr="0065756E" w:rsidRDefault="00AB34ED" w:rsidP="005766C5">
    <w:pPr>
      <w:ind w:left="6946" w:right="-666"/>
      <w:rPr>
        <w:rFonts w:ascii="Calibri" w:hAnsi="Calibri"/>
        <w:color w:val="990033"/>
        <w:sz w:val="16"/>
        <w:szCs w:val="16"/>
      </w:rPr>
    </w:pPr>
  </w:p>
  <w:sdt>
    <w:sdtPr>
      <w:rPr>
        <w:rFonts w:ascii="Calibri" w:hAnsi="Calibri"/>
      </w:rPr>
      <w:id w:val="-1019544764"/>
      <w:docPartObj>
        <w:docPartGallery w:val="Page Numbers (Top of Page)"/>
        <w:docPartUnique/>
      </w:docPartObj>
    </w:sdtPr>
    <w:sdtEndPr>
      <w:rPr>
        <w:color w:val="990033"/>
        <w:sz w:val="16"/>
      </w:rPr>
    </w:sdtEndPr>
    <w:sdtContent>
      <w:p w:rsidR="00670BC5" w:rsidRPr="00F13392" w:rsidRDefault="00AB34ED" w:rsidP="005766C5">
        <w:pPr>
          <w:pStyle w:val="Footer"/>
          <w:tabs>
            <w:tab w:val="clear" w:pos="4320"/>
            <w:tab w:val="clear" w:pos="8640"/>
          </w:tabs>
          <w:ind w:left="6946" w:right="-666"/>
          <w:rPr>
            <w:rFonts w:ascii="Calibri" w:hAnsi="Calibri"/>
            <w:color w:val="990033"/>
            <w:sz w:val="16"/>
          </w:rPr>
        </w:pPr>
        <w:r w:rsidRPr="00F13392">
          <w:rPr>
            <w:rFonts w:ascii="Calibri" w:hAnsi="Calibri"/>
            <w:bCs/>
            <w:color w:val="990033"/>
            <w:sz w:val="16"/>
          </w:rPr>
          <w:fldChar w:fldCharType="begin"/>
        </w:r>
        <w:r w:rsidRPr="00F13392">
          <w:rPr>
            <w:rFonts w:ascii="Calibri" w:hAnsi="Calibri"/>
            <w:bCs/>
            <w:color w:val="990033"/>
            <w:sz w:val="16"/>
          </w:rPr>
          <w:instrText xml:space="preserve"> PAGE </w:instrText>
        </w:r>
        <w:r w:rsidRPr="00F13392">
          <w:rPr>
            <w:rFonts w:ascii="Calibri" w:hAnsi="Calibri"/>
            <w:bCs/>
            <w:color w:val="990033"/>
            <w:sz w:val="16"/>
          </w:rPr>
          <w:fldChar w:fldCharType="separate"/>
        </w:r>
        <w:r w:rsidR="00984EE0">
          <w:rPr>
            <w:rFonts w:ascii="Calibri" w:hAnsi="Calibri"/>
            <w:bCs/>
            <w:noProof/>
            <w:color w:val="990033"/>
            <w:sz w:val="16"/>
          </w:rPr>
          <w:t>2</w:t>
        </w:r>
        <w:r w:rsidRPr="00F13392">
          <w:rPr>
            <w:rFonts w:ascii="Calibri" w:hAnsi="Calibri"/>
            <w:bCs/>
            <w:color w:val="990033"/>
            <w:sz w:val="16"/>
          </w:rPr>
          <w:fldChar w:fldCharType="end"/>
        </w:r>
        <w:r w:rsidRPr="00F13392">
          <w:rPr>
            <w:rFonts w:ascii="Calibri" w:hAnsi="Calibri"/>
            <w:color w:val="990033"/>
            <w:sz w:val="16"/>
          </w:rPr>
          <w:t>|</w:t>
        </w:r>
        <w:r w:rsidRPr="00F13392">
          <w:rPr>
            <w:rFonts w:ascii="Calibri" w:hAnsi="Calibri"/>
            <w:bCs/>
            <w:color w:val="990033"/>
            <w:sz w:val="16"/>
          </w:rPr>
          <w:fldChar w:fldCharType="begin"/>
        </w:r>
        <w:r w:rsidRPr="00F13392">
          <w:rPr>
            <w:rFonts w:ascii="Calibri" w:hAnsi="Calibri"/>
            <w:bCs/>
            <w:color w:val="990033"/>
            <w:sz w:val="16"/>
          </w:rPr>
          <w:instrText xml:space="preserve"> NUMPAGES  </w:instrText>
        </w:r>
        <w:r w:rsidRPr="00F13392">
          <w:rPr>
            <w:rFonts w:ascii="Calibri" w:hAnsi="Calibri"/>
            <w:bCs/>
            <w:color w:val="990033"/>
            <w:sz w:val="16"/>
          </w:rPr>
          <w:fldChar w:fldCharType="separate"/>
        </w:r>
        <w:r w:rsidR="00984EE0">
          <w:rPr>
            <w:rFonts w:ascii="Calibri" w:hAnsi="Calibri"/>
            <w:bCs/>
            <w:noProof/>
            <w:color w:val="990033"/>
            <w:sz w:val="16"/>
          </w:rPr>
          <w:t>2</w:t>
        </w:r>
        <w:r w:rsidRPr="00F13392">
          <w:rPr>
            <w:rFonts w:ascii="Calibri" w:hAnsi="Calibri"/>
            <w:bCs/>
            <w:color w:val="990033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92" w:rsidRDefault="00D66619" w:rsidP="00D66619">
    <w:pPr>
      <w:spacing w:line="240" w:lineRule="auto"/>
      <w:ind w:left="6946" w:right="-666"/>
      <w:textAlignment w:val="baseline"/>
      <w:rPr>
        <w:rFonts w:asciiTheme="majorHAnsi" w:eastAsia="Arial" w:hAnsiTheme="majorHAnsi"/>
        <w:b/>
        <w:color w:val="030204"/>
        <w:spacing w:val="10"/>
        <w:sz w:val="16"/>
        <w:szCs w:val="16"/>
      </w:rPr>
    </w:pPr>
    <w:r>
      <w:rPr>
        <w:rFonts w:asciiTheme="majorHAnsi" w:eastAsia="Arial" w:hAnsiTheme="majorHAnsi"/>
        <w:b/>
        <w:color w:val="030204"/>
        <w:spacing w:val="10"/>
        <w:sz w:val="16"/>
        <w:szCs w:val="16"/>
      </w:rPr>
      <w:t>The Warwick Prize for Women in Translation</w:t>
    </w:r>
  </w:p>
  <w:p w:rsidR="00F13392" w:rsidRPr="00D66619" w:rsidRDefault="00D66619" w:rsidP="00D66619">
    <w:pPr>
      <w:spacing w:line="240" w:lineRule="auto"/>
      <w:ind w:left="6946" w:right="-666"/>
      <w:rPr>
        <w:rFonts w:asciiTheme="majorHAnsi" w:eastAsia="Tahoma" w:hAnsiTheme="majorHAnsi"/>
        <w:sz w:val="16"/>
        <w:szCs w:val="16"/>
      </w:rPr>
    </w:pPr>
    <w:r w:rsidRPr="00D66619">
      <w:rPr>
        <w:rFonts w:asciiTheme="majorHAnsi" w:eastAsia="Tahoma" w:hAnsiTheme="majorHAnsi"/>
        <w:sz w:val="16"/>
        <w:szCs w:val="16"/>
      </w:rPr>
      <w:t>womenintranslation</w:t>
    </w:r>
    <w:r w:rsidR="00F13392" w:rsidRPr="00D66619">
      <w:rPr>
        <w:rFonts w:asciiTheme="majorHAnsi" w:eastAsia="Tahoma" w:hAnsiTheme="majorHAnsi"/>
        <w:sz w:val="16"/>
        <w:szCs w:val="16"/>
      </w:rPr>
      <w:t>@warwick.ac.uk</w:t>
    </w:r>
  </w:p>
  <w:p w:rsidR="00AB34ED" w:rsidRPr="00F13392" w:rsidRDefault="0065756E" w:rsidP="00D66619">
    <w:pPr>
      <w:spacing w:line="240" w:lineRule="auto"/>
      <w:ind w:left="6946" w:right="-666"/>
      <w:rPr>
        <w:rFonts w:ascii="Calibri" w:hAnsi="Calibri"/>
        <w:color w:val="990033"/>
        <w:sz w:val="16"/>
        <w:szCs w:val="16"/>
      </w:rPr>
    </w:pPr>
    <w:r>
      <w:rPr>
        <w:rFonts w:ascii="Calibri" w:eastAsia="Tahoma" w:hAnsi="Calibri"/>
        <w:color w:val="990033"/>
        <w:sz w:val="16"/>
        <w:szCs w:val="16"/>
      </w:rPr>
      <w:t>www</w:t>
    </w:r>
    <w:r w:rsidRPr="0065756E">
      <w:rPr>
        <w:rFonts w:ascii="Calibri" w:eastAsia="Tahoma" w:hAnsi="Calibri"/>
        <w:color w:val="990033"/>
        <w:sz w:val="16"/>
        <w:szCs w:val="16"/>
      </w:rPr>
      <w:t>.warwick.ac.uk/fac/cross_fac/womenintranslation</w:t>
    </w:r>
  </w:p>
  <w:sdt>
    <w:sdtPr>
      <w:rPr>
        <w:rFonts w:ascii="Calibri" w:hAnsi="Calibri"/>
      </w:rPr>
      <w:id w:val="-1106581010"/>
      <w:docPartObj>
        <w:docPartGallery w:val="Page Numbers (Top of Page)"/>
        <w:docPartUnique/>
      </w:docPartObj>
    </w:sdtPr>
    <w:sdtEndPr>
      <w:rPr>
        <w:color w:val="990033"/>
        <w:sz w:val="16"/>
      </w:rPr>
    </w:sdtEndPr>
    <w:sdtContent>
      <w:p w:rsidR="00E432C1" w:rsidRPr="00F13392" w:rsidRDefault="00AB34ED" w:rsidP="005766C5">
        <w:pPr>
          <w:pStyle w:val="Footer"/>
          <w:tabs>
            <w:tab w:val="clear" w:pos="4320"/>
            <w:tab w:val="clear" w:pos="8640"/>
          </w:tabs>
          <w:ind w:left="6946" w:right="-666"/>
          <w:rPr>
            <w:rFonts w:ascii="Calibri" w:hAnsi="Calibri"/>
            <w:color w:val="990033"/>
            <w:sz w:val="16"/>
          </w:rPr>
        </w:pPr>
        <w:r w:rsidRPr="00F13392">
          <w:rPr>
            <w:rFonts w:ascii="Calibri" w:hAnsi="Calibri"/>
            <w:bCs/>
            <w:color w:val="990033"/>
            <w:sz w:val="16"/>
          </w:rPr>
          <w:fldChar w:fldCharType="begin"/>
        </w:r>
        <w:r w:rsidRPr="00F13392">
          <w:rPr>
            <w:rFonts w:ascii="Calibri" w:hAnsi="Calibri"/>
            <w:bCs/>
            <w:color w:val="990033"/>
            <w:sz w:val="16"/>
          </w:rPr>
          <w:instrText xml:space="preserve"> PAGE </w:instrText>
        </w:r>
        <w:r w:rsidRPr="00F13392">
          <w:rPr>
            <w:rFonts w:ascii="Calibri" w:hAnsi="Calibri"/>
            <w:bCs/>
            <w:color w:val="990033"/>
            <w:sz w:val="16"/>
          </w:rPr>
          <w:fldChar w:fldCharType="separate"/>
        </w:r>
        <w:r w:rsidR="00984EE0">
          <w:rPr>
            <w:rFonts w:ascii="Calibri" w:hAnsi="Calibri"/>
            <w:bCs/>
            <w:noProof/>
            <w:color w:val="990033"/>
            <w:sz w:val="16"/>
          </w:rPr>
          <w:t>1</w:t>
        </w:r>
        <w:r w:rsidRPr="00F13392">
          <w:rPr>
            <w:rFonts w:ascii="Calibri" w:hAnsi="Calibri"/>
            <w:bCs/>
            <w:color w:val="990033"/>
            <w:sz w:val="16"/>
          </w:rPr>
          <w:fldChar w:fldCharType="end"/>
        </w:r>
        <w:r w:rsidRPr="00F13392">
          <w:rPr>
            <w:rFonts w:ascii="Calibri" w:hAnsi="Calibri"/>
            <w:color w:val="990033"/>
            <w:sz w:val="16"/>
          </w:rPr>
          <w:t>|</w:t>
        </w:r>
        <w:r w:rsidRPr="00F13392">
          <w:rPr>
            <w:rFonts w:ascii="Calibri" w:hAnsi="Calibri"/>
            <w:bCs/>
            <w:color w:val="990033"/>
            <w:sz w:val="16"/>
          </w:rPr>
          <w:fldChar w:fldCharType="begin"/>
        </w:r>
        <w:r w:rsidRPr="00F13392">
          <w:rPr>
            <w:rFonts w:ascii="Calibri" w:hAnsi="Calibri"/>
            <w:bCs/>
            <w:color w:val="990033"/>
            <w:sz w:val="16"/>
          </w:rPr>
          <w:instrText xml:space="preserve"> NUMPAGES  </w:instrText>
        </w:r>
        <w:r w:rsidRPr="00F13392">
          <w:rPr>
            <w:rFonts w:ascii="Calibri" w:hAnsi="Calibri"/>
            <w:bCs/>
            <w:color w:val="990033"/>
            <w:sz w:val="16"/>
          </w:rPr>
          <w:fldChar w:fldCharType="separate"/>
        </w:r>
        <w:r w:rsidR="00984EE0">
          <w:rPr>
            <w:rFonts w:ascii="Calibri" w:hAnsi="Calibri"/>
            <w:bCs/>
            <w:noProof/>
            <w:color w:val="990033"/>
            <w:sz w:val="16"/>
          </w:rPr>
          <w:t>2</w:t>
        </w:r>
        <w:r w:rsidRPr="00F13392">
          <w:rPr>
            <w:rFonts w:ascii="Calibri" w:hAnsi="Calibri"/>
            <w:bCs/>
            <w:color w:val="990033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08" w:rsidRDefault="00700808" w:rsidP="00A073E9">
      <w:r>
        <w:separator/>
      </w:r>
    </w:p>
  </w:footnote>
  <w:footnote w:type="continuationSeparator" w:id="0">
    <w:p w:rsidR="00700808" w:rsidRDefault="00700808" w:rsidP="00A0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E9" w:rsidRDefault="007008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573813" o:spid="_x0000_s2050" type="#_x0000_t136" style="position:absolute;margin-left:0;margin-top:0;width:713.4pt;height:3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arwick Prize for Women in Translation 2017"/>
          <w10:wrap anchorx="margin" anchory="margin"/>
        </v:shape>
      </w:pict>
    </w:r>
    <w:sdt>
      <w:sdtPr>
        <w:id w:val="171999623"/>
        <w:placeholder>
          <w:docPart w:val="7BEBF463AD344EBC8A877730E234FA56"/>
        </w:placeholder>
        <w:temporary/>
        <w:showingPlcHdr/>
      </w:sdtPr>
      <w:sdtEndPr/>
      <w:sdtContent>
        <w:r w:rsidR="00A073E9">
          <w:t>[Type text]</w:t>
        </w:r>
      </w:sdtContent>
    </w:sdt>
    <w:r w:rsidR="00A073E9">
      <w:ptab w:relativeTo="margin" w:alignment="center" w:leader="none"/>
    </w:r>
    <w:sdt>
      <w:sdtPr>
        <w:id w:val="171999624"/>
        <w:placeholder>
          <w:docPart w:val="6336A0688D2642FCA736E9D1B0F8CE0B"/>
        </w:placeholder>
        <w:temporary/>
        <w:showingPlcHdr/>
      </w:sdtPr>
      <w:sdtEndPr/>
      <w:sdtContent>
        <w:r w:rsidR="00A073E9">
          <w:t>[Type text]</w:t>
        </w:r>
      </w:sdtContent>
    </w:sdt>
    <w:r w:rsidR="00A073E9">
      <w:ptab w:relativeTo="margin" w:alignment="right" w:leader="none"/>
    </w:r>
    <w:sdt>
      <w:sdtPr>
        <w:id w:val="171999625"/>
        <w:placeholder>
          <w:docPart w:val="51C0294F66374924BA2FB5D49C48E406"/>
        </w:placeholder>
        <w:temporary/>
        <w:showingPlcHdr/>
      </w:sdtPr>
      <w:sdtEndPr/>
      <w:sdtContent>
        <w:r w:rsidR="00A073E9">
          <w:t>[Type text]</w:t>
        </w:r>
      </w:sdtContent>
    </w:sdt>
  </w:p>
  <w:p w:rsidR="00A073E9" w:rsidRDefault="00A07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E9" w:rsidRDefault="00700808" w:rsidP="004769B3">
    <w:pPr>
      <w:pStyle w:val="Header"/>
      <w:ind w:left="-180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573814" o:spid="_x0000_s2051" type="#_x0000_t136" style="position:absolute;left:0;text-align:left;margin-left:0;margin-top:0;width:713.4pt;height:3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arwick Prize for Women in Translation 2017"/>
          <w10:wrap anchorx="margin" anchory="margin"/>
        </v:shape>
      </w:pict>
    </w:r>
    <w:r w:rsidR="00AB34ED">
      <w:rPr>
        <w:noProof/>
        <w:lang w:eastAsia="en-GB"/>
      </w:rPr>
      <w:drawing>
        <wp:inline distT="0" distB="0" distL="0" distR="0">
          <wp:extent cx="7560294" cy="44196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3_ruby_red_RGB_stri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34" cy="44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B3" w:rsidRDefault="00700808" w:rsidP="004769B3">
    <w:pPr>
      <w:pStyle w:val="Header"/>
      <w:ind w:left="-180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573812" o:spid="_x0000_s2049" type="#_x0000_t136" style="position:absolute;left:0;text-align:left;margin-left:0;margin-top:0;width:713.4pt;height:3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arwick Prize for Women in Translation 2017"/>
          <w10:wrap anchorx="margin" anchory="margin"/>
        </v:shape>
      </w:pict>
    </w:r>
    <w:r w:rsidR="00AB34ED">
      <w:rPr>
        <w:noProof/>
        <w:lang w:eastAsia="en-GB"/>
      </w:rPr>
      <w:drawing>
        <wp:inline distT="0" distB="0" distL="0" distR="0">
          <wp:extent cx="7574307" cy="150876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3_ruby_re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57" cy="151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55"/>
    <w:rsid w:val="00072355"/>
    <w:rsid w:val="00200A7A"/>
    <w:rsid w:val="002510EA"/>
    <w:rsid w:val="00271A82"/>
    <w:rsid w:val="002730AB"/>
    <w:rsid w:val="002F0DA2"/>
    <w:rsid w:val="00396EA1"/>
    <w:rsid w:val="004769B3"/>
    <w:rsid w:val="004E2F23"/>
    <w:rsid w:val="005766C5"/>
    <w:rsid w:val="005E1493"/>
    <w:rsid w:val="0065756E"/>
    <w:rsid w:val="00670BC5"/>
    <w:rsid w:val="006E29C9"/>
    <w:rsid w:val="00700808"/>
    <w:rsid w:val="008309E8"/>
    <w:rsid w:val="00831145"/>
    <w:rsid w:val="008C0B98"/>
    <w:rsid w:val="008C149A"/>
    <w:rsid w:val="00946BCC"/>
    <w:rsid w:val="00984EE0"/>
    <w:rsid w:val="00A073E9"/>
    <w:rsid w:val="00A4002E"/>
    <w:rsid w:val="00AB34ED"/>
    <w:rsid w:val="00B50500"/>
    <w:rsid w:val="00C1243B"/>
    <w:rsid w:val="00C965AD"/>
    <w:rsid w:val="00D03C9B"/>
    <w:rsid w:val="00D66619"/>
    <w:rsid w:val="00E12339"/>
    <w:rsid w:val="00E432C1"/>
    <w:rsid w:val="00EA66FE"/>
    <w:rsid w:val="00ED650C"/>
    <w:rsid w:val="00EE7481"/>
    <w:rsid w:val="00EF33DB"/>
    <w:rsid w:val="00F13392"/>
    <w:rsid w:val="00F35B4A"/>
    <w:rsid w:val="00F56A3C"/>
    <w:rsid w:val="00F86919"/>
    <w:rsid w:val="00F97756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B8B7D7"/>
  <w14:defaultImageDpi w14:val="300"/>
  <w15:docId w15:val="{AB307A55-C47E-4D9D-9B9A-D2CA52E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661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E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73E9"/>
  </w:style>
  <w:style w:type="paragraph" w:styleId="Footer">
    <w:name w:val="footer"/>
    <w:basedOn w:val="Normal"/>
    <w:link w:val="FooterChar"/>
    <w:uiPriority w:val="99"/>
    <w:unhideWhenUsed/>
    <w:rsid w:val="00A073E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73E9"/>
  </w:style>
  <w:style w:type="paragraph" w:styleId="BalloonText">
    <w:name w:val="Balloon Text"/>
    <w:basedOn w:val="Normal"/>
    <w:link w:val="BalloonTextChar"/>
    <w:uiPriority w:val="99"/>
    <w:semiHidden/>
    <w:unhideWhenUsed/>
    <w:rsid w:val="00A073E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3E9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FF7102"/>
    <w:pPr>
      <w:spacing w:before="480" w:after="960" w:line="276" w:lineRule="auto"/>
      <w:contextualSpacing/>
    </w:pPr>
    <w:rPr>
      <w:rFonts w:eastAsiaTheme="minorEastAsia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FF7102"/>
    <w:rPr>
      <w:sz w:val="22"/>
      <w:szCs w:val="22"/>
      <w:lang w:val="en-US"/>
    </w:rPr>
  </w:style>
  <w:style w:type="paragraph" w:customStyle="1" w:styleId="RecipientAddress">
    <w:name w:val="Recipient Address"/>
    <w:basedOn w:val="NoSpacing"/>
    <w:uiPriority w:val="3"/>
    <w:rsid w:val="00FF7102"/>
    <w:pPr>
      <w:spacing w:after="360"/>
      <w:contextualSpacing/>
    </w:pPr>
    <w:rPr>
      <w:rFonts w:asciiTheme="minorHAnsi" w:eastAsiaTheme="minorEastAsia" w:hAnsiTheme="minorHAnsi" w:cstheme="minorBidi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FF7102"/>
    <w:pPr>
      <w:spacing w:before="480" w:after="320"/>
      <w:contextualSpacing/>
    </w:pPr>
    <w:rPr>
      <w:rFonts w:asciiTheme="minorHAnsi" w:eastAsiaTheme="minorEastAsia" w:hAnsiTheme="minorHAnsi" w:cstheme="minorBidi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FF7102"/>
    <w:rPr>
      <w:b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FF710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FF7102"/>
    <w:pPr>
      <w:spacing w:after="200" w:line="276" w:lineRule="auto"/>
      <w:contextualSpacing/>
    </w:pPr>
    <w:rPr>
      <w:rFonts w:eastAsiaTheme="minorEastAsia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FF7102"/>
    <w:rPr>
      <w:sz w:val="22"/>
      <w:szCs w:val="22"/>
      <w:lang w:val="en-US"/>
    </w:rPr>
  </w:style>
  <w:style w:type="paragraph" w:styleId="NoSpacing">
    <w:name w:val="No Spacing"/>
    <w:uiPriority w:val="1"/>
    <w:qFormat/>
    <w:rsid w:val="00FF7102"/>
    <w:rPr>
      <w:rFonts w:ascii="Times New Roman" w:eastAsia="PMingLiU" w:hAnsi="Times New Roman" w:cs="Times New Roman"/>
      <w:sz w:val="22"/>
      <w:szCs w:val="22"/>
      <w:lang w:val="en-US"/>
    </w:rPr>
  </w:style>
  <w:style w:type="paragraph" w:customStyle="1" w:styleId="commentcontentpara">
    <w:name w:val="commentcontentpara"/>
    <w:basedOn w:val="Normal"/>
    <w:rsid w:val="008C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wnloads\digital_letterhead_red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EBF463AD344EBC8A877730E234F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A1F8-9A3F-41E9-AA75-599D81E82359}"/>
      </w:docPartPr>
      <w:docPartBody>
        <w:p w:rsidR="00032104" w:rsidRDefault="00E26CC5">
          <w:pPr>
            <w:pStyle w:val="7BEBF463AD344EBC8A877730E234FA56"/>
          </w:pPr>
          <w:r>
            <w:t>[Type the recipient name]</w:t>
          </w:r>
        </w:p>
      </w:docPartBody>
    </w:docPart>
    <w:docPart>
      <w:docPartPr>
        <w:name w:val="6336A0688D2642FCA736E9D1B0F8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D9E-EC74-49D9-B9B4-D6C6A2E50884}"/>
      </w:docPartPr>
      <w:docPartBody>
        <w:p w:rsidR="00032104" w:rsidRDefault="00E26CC5">
          <w:pPr>
            <w:pStyle w:val="6336A0688D2642FCA736E9D1B0F8CE0B"/>
          </w:pPr>
          <w:r>
            <w:t>[Type the recipient address]</w:t>
          </w:r>
        </w:p>
      </w:docPartBody>
    </w:docPart>
    <w:docPart>
      <w:docPartPr>
        <w:name w:val="51C0294F66374924BA2FB5D49C48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B28C-35E3-419E-AB3B-6C4F3F17CE0A}"/>
      </w:docPartPr>
      <w:docPartBody>
        <w:p w:rsidR="00032104" w:rsidRDefault="00E26CC5">
          <w:pPr>
            <w:pStyle w:val="51C0294F66374924BA2FB5D49C48E406"/>
          </w:pPr>
          <w:r>
            <w:t>[Type the recipient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C5"/>
    <w:rsid w:val="00032104"/>
    <w:rsid w:val="00844BA5"/>
    <w:rsid w:val="00AE6F85"/>
    <w:rsid w:val="00D65279"/>
    <w:rsid w:val="00E26CC5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BF463AD344EBC8A877730E234FA56">
    <w:name w:val="7BEBF463AD344EBC8A877730E234FA56"/>
  </w:style>
  <w:style w:type="paragraph" w:customStyle="1" w:styleId="6336A0688D2642FCA736E9D1B0F8CE0B">
    <w:name w:val="6336A0688D2642FCA736E9D1B0F8CE0B"/>
  </w:style>
  <w:style w:type="paragraph" w:customStyle="1" w:styleId="51C0294F66374924BA2FB5D49C48E406">
    <w:name w:val="51C0294F66374924BA2FB5D49C48E406"/>
  </w:style>
  <w:style w:type="paragraph" w:customStyle="1" w:styleId="859097C484B54043B987B4FBF2D2EEF9">
    <w:name w:val="859097C484B54043B987B4FBF2D2EEF9"/>
  </w:style>
  <w:style w:type="paragraph" w:customStyle="1" w:styleId="0DE5879C218C40A5B76EE84EED305824">
    <w:name w:val="0DE5879C218C40A5B76EE84EED305824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D907D44DBD3433DB8773CD41BBE654D">
    <w:name w:val="3D907D44DBD3433DB8773CD41BBE654D"/>
  </w:style>
  <w:style w:type="paragraph" w:customStyle="1" w:styleId="B7B1809532C24D1C9592C0404798101A">
    <w:name w:val="B7B1809532C24D1C9592C0404798101A"/>
  </w:style>
  <w:style w:type="paragraph" w:customStyle="1" w:styleId="47C33AAC2BB04F4CAB25D31A4EC607C8">
    <w:name w:val="47C33AAC2BB04F4CAB25D31A4EC60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ED39D-DCDD-4894-B7FB-18F97127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digital_letterhead_red (1)</Template>
  <TotalTime>35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Design &amp; Print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Wright</cp:lastModifiedBy>
  <cp:revision>5</cp:revision>
  <dcterms:created xsi:type="dcterms:W3CDTF">2017-07-09T11:55:00Z</dcterms:created>
  <dcterms:modified xsi:type="dcterms:W3CDTF">2017-07-19T16:43:00Z</dcterms:modified>
</cp:coreProperties>
</file>